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350061">
      <w:pPr>
        <w:kinsoku w:val="0"/>
        <w:overflowPunct w:val="0"/>
        <w:autoSpaceDE/>
        <w:autoSpaceDN/>
        <w:adjustRightInd/>
        <w:spacing w:line="275" w:lineRule="exact"/>
        <w:jc w:val="center"/>
        <w:textAlignment w:val="baseline"/>
        <w:rPr>
          <w:rFonts w:ascii="Verdana" w:hAnsi="Verdana" w:cs="Verdana"/>
          <w:b/>
          <w:bCs/>
          <w:spacing w:val="5"/>
          <w:sz w:val="23"/>
          <w:szCs w:val="23"/>
          <w:lang w:val="es-ES" w:eastAsia="es-ES"/>
        </w:rPr>
      </w:pPr>
      <w:r>
        <w:rPr>
          <w:rFonts w:ascii="Verdana" w:hAnsi="Verdana" w:cs="Verdana"/>
          <w:b/>
          <w:bCs/>
          <w:spacing w:val="5"/>
          <w:sz w:val="23"/>
          <w:szCs w:val="23"/>
          <w:lang w:val="es-ES" w:eastAsia="es-ES"/>
        </w:rPr>
        <w:t>RESOLUCION No. TAT-2476-2015</w:t>
      </w:r>
    </w:p>
    <w:p w:rsidR="00000000" w:rsidRDefault="00350061">
      <w:pPr>
        <w:kinsoku w:val="0"/>
        <w:overflowPunct w:val="0"/>
        <w:autoSpaceDE/>
        <w:autoSpaceDN/>
        <w:adjustRightInd/>
        <w:spacing w:before="602" w:line="301" w:lineRule="exact"/>
        <w:ind w:left="144"/>
        <w:jc w:val="both"/>
        <w:textAlignment w:val="baseline"/>
        <w:rPr>
          <w:rFonts w:ascii="Verdana" w:hAnsi="Verdana" w:cs="Verdana"/>
          <w:sz w:val="23"/>
          <w:szCs w:val="23"/>
          <w:lang w:val="es-ES" w:eastAsia="es-ES"/>
        </w:rPr>
      </w:pPr>
      <w:r>
        <w:rPr>
          <w:rFonts w:ascii="Verdana" w:hAnsi="Verdana" w:cs="Verdana"/>
          <w:b/>
          <w:bCs/>
          <w:sz w:val="23"/>
          <w:szCs w:val="23"/>
          <w:lang w:val="es-ES" w:eastAsia="es-ES"/>
        </w:rPr>
        <w:t xml:space="preserve">TRIBUNAL ADMINISTRATIVO DE TRANSPORTE. </w:t>
      </w:r>
      <w:r>
        <w:rPr>
          <w:rFonts w:ascii="Verdana" w:hAnsi="Verdana" w:cs="Verdana"/>
          <w:sz w:val="23"/>
          <w:szCs w:val="23"/>
          <w:lang w:val="es-ES" w:eastAsia="es-ES"/>
        </w:rPr>
        <w:t>San José</w:t>
      </w:r>
      <w:r>
        <w:rPr>
          <w:rFonts w:ascii="Verdana" w:hAnsi="Verdana" w:cs="Verdana"/>
          <w:sz w:val="23"/>
          <w:szCs w:val="23"/>
          <w:lang w:val="es-ES" w:eastAsia="es-ES"/>
        </w:rPr>
        <w:t>, doce horas cinco minutos del veintisiete de febrero de dos mil quince.</w:t>
      </w:r>
    </w:p>
    <w:p w:rsidR="00000000" w:rsidRDefault="00350061">
      <w:pPr>
        <w:kinsoku w:val="0"/>
        <w:overflowPunct w:val="0"/>
        <w:autoSpaceDE/>
        <w:autoSpaceDN/>
        <w:adjustRightInd/>
        <w:spacing w:before="251" w:line="301" w:lineRule="exact"/>
        <w:ind w:left="144"/>
        <w:jc w:val="both"/>
        <w:textAlignment w:val="baseline"/>
        <w:rPr>
          <w:rFonts w:ascii="Verdana" w:hAnsi="Verdana" w:cs="Verdana"/>
          <w:b/>
          <w:bCs/>
          <w:sz w:val="23"/>
          <w:szCs w:val="23"/>
          <w:lang w:val="es-ES" w:eastAsia="es-ES"/>
        </w:rPr>
      </w:pPr>
      <w:r>
        <w:rPr>
          <w:rFonts w:ascii="Verdana" w:hAnsi="Verdana" w:cs="Verdana"/>
          <w:b/>
          <w:bCs/>
          <w:sz w:val="23"/>
          <w:szCs w:val="23"/>
          <w:lang w:val="es-ES" w:eastAsia="es-ES"/>
        </w:rPr>
        <w:t xml:space="preserve">RECURSO DE APELACIÓN EN SUBSIDIO Y NULIDAD CONCOMITANTE, </w:t>
      </w:r>
      <w:r>
        <w:rPr>
          <w:rFonts w:ascii="Verdana" w:hAnsi="Verdana" w:cs="Verdana"/>
          <w:sz w:val="23"/>
          <w:szCs w:val="23"/>
          <w:lang w:val="es-ES" w:eastAsia="es-ES"/>
        </w:rPr>
        <w:t xml:space="preserve">presentado por la empresa </w:t>
      </w:r>
      <w:r>
        <w:rPr>
          <w:rFonts w:ascii="Verdana" w:hAnsi="Verdana" w:cs="Verdana"/>
          <w:b/>
          <w:bCs/>
          <w:sz w:val="23"/>
          <w:szCs w:val="23"/>
          <w:lang w:val="es-ES" w:eastAsia="es-ES"/>
        </w:rPr>
        <w:t>M</w:t>
      </w:r>
      <w:r w:rsidR="00F4127D">
        <w:rPr>
          <w:rFonts w:ascii="Verdana" w:hAnsi="Verdana" w:cs="Verdana"/>
          <w:b/>
          <w:bCs/>
          <w:sz w:val="23"/>
          <w:szCs w:val="23"/>
          <w:lang w:val="es-ES" w:eastAsia="es-ES"/>
        </w:rPr>
        <w:t>.Y.M.</w:t>
      </w:r>
      <w:r>
        <w:rPr>
          <w:rFonts w:ascii="Verdana" w:hAnsi="Verdana" w:cs="Verdana"/>
          <w:b/>
          <w:bCs/>
          <w:sz w:val="23"/>
          <w:szCs w:val="23"/>
          <w:lang w:val="es-ES" w:eastAsia="es-ES"/>
        </w:rPr>
        <w:t xml:space="preserve">S.A. cédula jurídica </w:t>
      </w:r>
      <w:r w:rsidR="00F4127D">
        <w:rPr>
          <w:rFonts w:ascii="Verdana" w:hAnsi="Verdana" w:cs="Verdana"/>
          <w:b/>
          <w:bCs/>
          <w:sz w:val="23"/>
          <w:szCs w:val="23"/>
          <w:lang w:val="es-ES" w:eastAsia="es-ES"/>
        </w:rPr>
        <w:t>…</w:t>
      </w:r>
      <w:r>
        <w:rPr>
          <w:rFonts w:ascii="Verdana" w:hAnsi="Verdana" w:cs="Verdana"/>
          <w:b/>
          <w:bCs/>
          <w:sz w:val="23"/>
          <w:szCs w:val="23"/>
          <w:lang w:val="es-ES" w:eastAsia="es-ES"/>
        </w:rPr>
        <w:t xml:space="preserve">, </w:t>
      </w:r>
      <w:r>
        <w:rPr>
          <w:rFonts w:ascii="Verdana" w:hAnsi="Verdana" w:cs="Verdana"/>
          <w:sz w:val="23"/>
          <w:szCs w:val="23"/>
          <w:lang w:val="es-ES" w:eastAsia="es-ES"/>
        </w:rPr>
        <w:t>por medio de su Apoderado Generalísimo sin Límite d</w:t>
      </w:r>
      <w:r>
        <w:rPr>
          <w:rFonts w:ascii="Verdana" w:hAnsi="Verdana" w:cs="Verdana"/>
          <w:sz w:val="23"/>
          <w:szCs w:val="23"/>
          <w:lang w:val="es-ES" w:eastAsia="es-ES"/>
        </w:rPr>
        <w:t xml:space="preserve">e Suma el señor </w:t>
      </w:r>
      <w:r>
        <w:rPr>
          <w:rFonts w:ascii="Verdana" w:hAnsi="Verdana" w:cs="Verdana"/>
          <w:b/>
          <w:bCs/>
          <w:sz w:val="23"/>
          <w:szCs w:val="23"/>
          <w:lang w:val="es-ES" w:eastAsia="es-ES"/>
        </w:rPr>
        <w:t>M</w:t>
      </w:r>
      <w:r w:rsidR="00F4127D">
        <w:rPr>
          <w:rFonts w:ascii="Verdana" w:hAnsi="Verdana" w:cs="Verdana"/>
          <w:b/>
          <w:bCs/>
          <w:sz w:val="23"/>
          <w:szCs w:val="23"/>
          <w:lang w:val="es-ES" w:eastAsia="es-ES"/>
        </w:rPr>
        <w:t>.M.M.</w:t>
      </w:r>
      <w:r>
        <w:rPr>
          <w:rFonts w:ascii="Verdana" w:hAnsi="Verdana" w:cs="Verdana"/>
          <w:b/>
          <w:bCs/>
          <w:sz w:val="23"/>
          <w:szCs w:val="23"/>
          <w:lang w:val="es-ES" w:eastAsia="es-ES"/>
        </w:rPr>
        <w:t xml:space="preserve">, </w:t>
      </w:r>
      <w:r>
        <w:rPr>
          <w:rFonts w:ascii="Verdana" w:hAnsi="Verdana" w:cs="Verdana"/>
          <w:sz w:val="23"/>
          <w:szCs w:val="23"/>
          <w:lang w:val="es-ES" w:eastAsia="es-ES"/>
        </w:rPr>
        <w:t xml:space="preserve">cédula de identidad número </w:t>
      </w:r>
      <w:r w:rsidR="00F4127D">
        <w:rPr>
          <w:rFonts w:ascii="Verdana" w:hAnsi="Verdana" w:cs="Verdana"/>
          <w:sz w:val="23"/>
          <w:szCs w:val="23"/>
          <w:lang w:val="es-ES" w:eastAsia="es-ES"/>
        </w:rPr>
        <w:t>…</w:t>
      </w:r>
      <w:r>
        <w:rPr>
          <w:rFonts w:ascii="Verdana" w:hAnsi="Verdana" w:cs="Verdana"/>
          <w:sz w:val="23"/>
          <w:szCs w:val="23"/>
          <w:lang w:val="es-ES" w:eastAsia="es-ES"/>
        </w:rPr>
        <w:t xml:space="preserve">, contra el </w:t>
      </w:r>
      <w:r>
        <w:rPr>
          <w:rFonts w:ascii="Verdana" w:hAnsi="Verdana" w:cs="Verdana"/>
          <w:b/>
          <w:bCs/>
          <w:sz w:val="23"/>
          <w:szCs w:val="23"/>
          <w:lang w:val="es-ES" w:eastAsia="es-ES"/>
        </w:rPr>
        <w:t xml:space="preserve">Artículo 7.1 de la Sesión Ordinaria 94-2013, celebrada el 12 de diciembre de 2013, por la Junta Directiva del Consejo de Transporte Público. </w:t>
      </w:r>
      <w:r>
        <w:rPr>
          <w:rFonts w:ascii="Verdana" w:hAnsi="Verdana" w:cs="Verdana"/>
          <w:sz w:val="23"/>
          <w:szCs w:val="23"/>
          <w:lang w:val="es-ES" w:eastAsia="es-ES"/>
        </w:rPr>
        <w:t>El caso es tramitado en este De</w:t>
      </w:r>
      <w:r>
        <w:rPr>
          <w:rFonts w:ascii="Verdana" w:hAnsi="Verdana" w:cs="Verdana"/>
          <w:sz w:val="23"/>
          <w:szCs w:val="23"/>
          <w:lang w:val="es-ES" w:eastAsia="es-ES"/>
        </w:rPr>
        <w:t xml:space="preserve">spacho bajo </w:t>
      </w:r>
      <w:r>
        <w:rPr>
          <w:rFonts w:ascii="Verdana" w:hAnsi="Verdana" w:cs="Verdana"/>
          <w:b/>
          <w:bCs/>
          <w:sz w:val="23"/>
          <w:szCs w:val="23"/>
          <w:lang w:val="es-ES" w:eastAsia="es-ES"/>
        </w:rPr>
        <w:t>Expediente Administrativo No. TAT-239-14.</w:t>
      </w:r>
    </w:p>
    <w:p w:rsidR="00000000" w:rsidRDefault="00350061">
      <w:pPr>
        <w:kinsoku w:val="0"/>
        <w:overflowPunct w:val="0"/>
        <w:autoSpaceDE/>
        <w:autoSpaceDN/>
        <w:adjustRightInd/>
        <w:spacing w:before="290" w:line="281" w:lineRule="exact"/>
        <w:jc w:val="center"/>
        <w:textAlignment w:val="baseline"/>
        <w:rPr>
          <w:rFonts w:ascii="Verdana" w:hAnsi="Verdana" w:cs="Verdana"/>
          <w:b/>
          <w:bCs/>
          <w:spacing w:val="5"/>
          <w:sz w:val="23"/>
          <w:szCs w:val="23"/>
          <w:lang w:val="es-ES" w:eastAsia="es-ES"/>
        </w:rPr>
      </w:pPr>
      <w:r>
        <w:rPr>
          <w:rFonts w:ascii="Verdana" w:hAnsi="Verdana" w:cs="Verdana"/>
          <w:b/>
          <w:bCs/>
          <w:spacing w:val="5"/>
          <w:sz w:val="23"/>
          <w:szCs w:val="23"/>
          <w:lang w:val="es-ES" w:eastAsia="es-ES"/>
        </w:rPr>
        <w:t>RESULTANDO</w:t>
      </w:r>
    </w:p>
    <w:p w:rsidR="00000000" w:rsidRDefault="00350061">
      <w:pPr>
        <w:kinsoku w:val="0"/>
        <w:overflowPunct w:val="0"/>
        <w:autoSpaceDE/>
        <w:autoSpaceDN/>
        <w:adjustRightInd/>
        <w:spacing w:before="245" w:line="302" w:lineRule="exact"/>
        <w:ind w:left="144"/>
        <w:jc w:val="both"/>
        <w:textAlignment w:val="baseline"/>
        <w:rPr>
          <w:rFonts w:ascii="Verdana" w:hAnsi="Verdana" w:cs="Verdana"/>
          <w:spacing w:val="8"/>
          <w:sz w:val="23"/>
          <w:szCs w:val="23"/>
          <w:lang w:val="es-ES" w:eastAsia="es-ES"/>
        </w:rPr>
      </w:pPr>
      <w:r>
        <w:rPr>
          <w:rFonts w:ascii="Verdana" w:hAnsi="Verdana" w:cs="Verdana"/>
          <w:b/>
          <w:bCs/>
          <w:spacing w:val="8"/>
          <w:sz w:val="23"/>
          <w:szCs w:val="23"/>
          <w:lang w:val="es-ES" w:eastAsia="es-ES"/>
        </w:rPr>
        <w:t xml:space="preserve">PRIMERO: </w:t>
      </w:r>
      <w:r>
        <w:rPr>
          <w:rFonts w:ascii="Verdana" w:hAnsi="Verdana" w:cs="Verdana"/>
          <w:spacing w:val="8"/>
          <w:sz w:val="23"/>
          <w:szCs w:val="23"/>
          <w:lang w:val="es-ES" w:eastAsia="es-ES"/>
        </w:rPr>
        <w:t xml:space="preserve">Mediante </w:t>
      </w:r>
      <w:r>
        <w:rPr>
          <w:rFonts w:ascii="Verdana" w:hAnsi="Verdana" w:cs="Verdana"/>
          <w:b/>
          <w:bCs/>
          <w:spacing w:val="8"/>
          <w:sz w:val="23"/>
          <w:szCs w:val="23"/>
          <w:lang w:val="es-ES" w:eastAsia="es-ES"/>
        </w:rPr>
        <w:t xml:space="preserve">Artículo 7.1 de la Sesión Ordinaria 94-2013, celebrada el 12 de diciembre de 2013, LA JUNTA DIRECTIVA DEL CONSEJO DE TRANSPORTE PÚBLICO, </w:t>
      </w:r>
      <w:r>
        <w:rPr>
          <w:rFonts w:ascii="Verdana" w:hAnsi="Verdana" w:cs="Verdana"/>
          <w:spacing w:val="8"/>
          <w:sz w:val="23"/>
          <w:szCs w:val="23"/>
          <w:lang w:val="es-ES" w:eastAsia="es-ES"/>
        </w:rPr>
        <w:t xml:space="preserve">conoce y aprueba el informe </w:t>
      </w:r>
      <w:r>
        <w:rPr>
          <w:rFonts w:ascii="Verdana" w:hAnsi="Verdana" w:cs="Verdana"/>
          <w:b/>
          <w:bCs/>
          <w:spacing w:val="8"/>
          <w:sz w:val="23"/>
          <w:szCs w:val="23"/>
          <w:lang w:val="es-ES" w:eastAsia="es-ES"/>
        </w:rPr>
        <w:t>DTE 2013</w:t>
      </w:r>
      <w:r>
        <w:rPr>
          <w:rFonts w:ascii="Verdana" w:hAnsi="Verdana" w:cs="Verdana"/>
          <w:b/>
          <w:bCs/>
          <w:spacing w:val="8"/>
          <w:sz w:val="23"/>
          <w:szCs w:val="23"/>
          <w:lang w:val="es-ES" w:eastAsia="es-ES"/>
        </w:rPr>
        <w:t xml:space="preserve">-0677, </w:t>
      </w:r>
      <w:r>
        <w:rPr>
          <w:rFonts w:ascii="Verdana" w:hAnsi="Verdana" w:cs="Verdana"/>
          <w:spacing w:val="8"/>
          <w:sz w:val="23"/>
          <w:szCs w:val="23"/>
          <w:lang w:val="es-ES" w:eastAsia="es-ES"/>
        </w:rPr>
        <w:t xml:space="preserve">referente a avance de situación de la contratación de la empresa RACSA para llevar a cabo el procedimiento abreviado para pasar de permisos a concesiones, en los términos del </w:t>
      </w:r>
      <w:r>
        <w:rPr>
          <w:rFonts w:ascii="Verdana" w:hAnsi="Verdana" w:cs="Verdana"/>
          <w:b/>
          <w:bCs/>
          <w:spacing w:val="8"/>
          <w:sz w:val="23"/>
          <w:szCs w:val="23"/>
          <w:lang w:val="es-ES" w:eastAsia="es-ES"/>
        </w:rPr>
        <w:t xml:space="preserve">Decreto Ejecutivo número 37737-MOPT, </w:t>
      </w:r>
      <w:r>
        <w:rPr>
          <w:rFonts w:ascii="Verdana" w:hAnsi="Verdana" w:cs="Verdana"/>
          <w:spacing w:val="8"/>
          <w:sz w:val="23"/>
          <w:szCs w:val="23"/>
          <w:lang w:val="es-ES" w:eastAsia="es-ES"/>
        </w:rPr>
        <w:t>en éste acuerdo en su POR TANTO Segun</w:t>
      </w:r>
      <w:r>
        <w:rPr>
          <w:rFonts w:ascii="Verdana" w:hAnsi="Verdana" w:cs="Verdana"/>
          <w:spacing w:val="8"/>
          <w:sz w:val="23"/>
          <w:szCs w:val="23"/>
          <w:lang w:val="es-ES" w:eastAsia="es-ES"/>
        </w:rPr>
        <w:t xml:space="preserve">do se dispone </w:t>
      </w:r>
      <w:r>
        <w:rPr>
          <w:rFonts w:ascii="Verdana" w:hAnsi="Verdana" w:cs="Verdana"/>
          <w:i/>
          <w:iCs/>
          <w:spacing w:val="8"/>
          <w:sz w:val="23"/>
          <w:szCs w:val="23"/>
          <w:lang w:val="es-ES" w:eastAsia="es-ES"/>
        </w:rPr>
        <w:t xml:space="preserve">"Aprobar el estatus de rechazadas de las siguientes empresas"; </w:t>
      </w:r>
      <w:r>
        <w:rPr>
          <w:rFonts w:ascii="Verdana" w:hAnsi="Verdana" w:cs="Verdana"/>
          <w:spacing w:val="8"/>
          <w:sz w:val="23"/>
          <w:szCs w:val="23"/>
          <w:lang w:val="es-ES" w:eastAsia="es-ES"/>
        </w:rPr>
        <w:t xml:space="preserve">entre otras se encuentra la recurrente </w:t>
      </w:r>
      <w:r>
        <w:rPr>
          <w:rFonts w:ascii="Verdana" w:hAnsi="Verdana" w:cs="Verdana"/>
          <w:b/>
          <w:bCs/>
          <w:spacing w:val="8"/>
          <w:sz w:val="23"/>
          <w:szCs w:val="23"/>
          <w:lang w:val="es-ES" w:eastAsia="es-ES"/>
        </w:rPr>
        <w:t>M</w:t>
      </w:r>
      <w:r w:rsidR="00F4127D">
        <w:rPr>
          <w:rFonts w:ascii="Verdana" w:hAnsi="Verdana" w:cs="Verdana"/>
          <w:b/>
          <w:bCs/>
          <w:spacing w:val="8"/>
          <w:sz w:val="23"/>
          <w:szCs w:val="23"/>
          <w:lang w:val="es-ES" w:eastAsia="es-ES"/>
        </w:rPr>
        <w:t>.Y.M.</w:t>
      </w:r>
      <w:r>
        <w:rPr>
          <w:rFonts w:ascii="Verdana" w:hAnsi="Verdana" w:cs="Verdana"/>
          <w:b/>
          <w:bCs/>
          <w:spacing w:val="8"/>
          <w:sz w:val="23"/>
          <w:szCs w:val="23"/>
          <w:lang w:val="es-ES" w:eastAsia="es-ES"/>
        </w:rPr>
        <w:t xml:space="preserve"> EN LA RUTA 308. </w:t>
      </w:r>
      <w:r>
        <w:rPr>
          <w:rFonts w:ascii="Verdana" w:hAnsi="Verdana" w:cs="Verdana"/>
          <w:spacing w:val="8"/>
          <w:sz w:val="23"/>
          <w:szCs w:val="23"/>
          <w:lang w:val="es-ES" w:eastAsia="es-ES"/>
        </w:rPr>
        <w:t>(Léanse folios 132 al 140 del expediente administrativo)</w:t>
      </w:r>
    </w:p>
    <w:p w:rsidR="00000000" w:rsidRDefault="00350061">
      <w:pPr>
        <w:kinsoku w:val="0"/>
        <w:overflowPunct w:val="0"/>
        <w:autoSpaceDE/>
        <w:autoSpaceDN/>
        <w:adjustRightInd/>
        <w:spacing w:before="296" w:after="599" w:line="296" w:lineRule="exact"/>
        <w:ind w:left="144"/>
        <w:jc w:val="both"/>
        <w:textAlignment w:val="baseline"/>
        <w:rPr>
          <w:rFonts w:ascii="Verdana" w:hAnsi="Verdana" w:cs="Verdana"/>
          <w:sz w:val="23"/>
          <w:szCs w:val="23"/>
          <w:lang w:val="es-ES" w:eastAsia="es-ES"/>
        </w:rPr>
      </w:pPr>
      <w:r>
        <w:rPr>
          <w:rFonts w:ascii="Verdana" w:hAnsi="Verdana" w:cs="Verdana"/>
          <w:b/>
          <w:bCs/>
          <w:sz w:val="23"/>
          <w:szCs w:val="23"/>
          <w:lang w:val="es-ES" w:eastAsia="es-ES"/>
        </w:rPr>
        <w:t xml:space="preserve">SEGUNDO: </w:t>
      </w:r>
      <w:r>
        <w:rPr>
          <w:rFonts w:ascii="Verdana" w:hAnsi="Verdana" w:cs="Verdana"/>
          <w:sz w:val="23"/>
          <w:szCs w:val="23"/>
          <w:lang w:val="es-ES" w:eastAsia="es-ES"/>
        </w:rPr>
        <w:t xml:space="preserve">Mediante </w:t>
      </w:r>
      <w:r>
        <w:rPr>
          <w:rFonts w:ascii="Verdana" w:hAnsi="Verdana" w:cs="Verdana"/>
          <w:b/>
          <w:bCs/>
          <w:sz w:val="23"/>
          <w:szCs w:val="23"/>
          <w:lang w:val="es-ES" w:eastAsia="es-ES"/>
        </w:rPr>
        <w:t>Artículo 7.2.15 de la Sesión Ordina</w:t>
      </w:r>
      <w:r>
        <w:rPr>
          <w:rFonts w:ascii="Verdana" w:hAnsi="Verdana" w:cs="Verdana"/>
          <w:b/>
          <w:bCs/>
          <w:sz w:val="23"/>
          <w:szCs w:val="23"/>
          <w:lang w:val="es-ES" w:eastAsia="es-ES"/>
        </w:rPr>
        <w:t>ria 08</w:t>
      </w:r>
      <w:r>
        <w:rPr>
          <w:rFonts w:ascii="Verdana" w:hAnsi="Verdana" w:cs="Verdana"/>
          <w:b/>
          <w:bCs/>
          <w:sz w:val="23"/>
          <w:szCs w:val="23"/>
          <w:lang w:val="es-ES" w:eastAsia="es-ES"/>
        </w:rPr>
        <w:softHyphen/>
        <w:t xml:space="preserve">2014, celebrada el 5 de febrero de 2014, LA JUNTA DIRECTIVA DEL CONSEJO DE TRANSPORTE PÚBLICO, </w:t>
      </w:r>
      <w:r>
        <w:rPr>
          <w:rFonts w:ascii="Verdana" w:hAnsi="Verdana" w:cs="Verdana"/>
          <w:sz w:val="23"/>
          <w:szCs w:val="23"/>
          <w:lang w:val="es-ES" w:eastAsia="es-ES"/>
        </w:rPr>
        <w:t xml:space="preserve">reafirma lo dispuesto en el acuerdo </w:t>
      </w:r>
      <w:r>
        <w:rPr>
          <w:rFonts w:ascii="Verdana" w:hAnsi="Verdana" w:cs="Verdana"/>
          <w:b/>
          <w:bCs/>
          <w:sz w:val="23"/>
          <w:szCs w:val="23"/>
          <w:lang w:val="es-ES" w:eastAsia="es-ES"/>
        </w:rPr>
        <w:t xml:space="preserve">7.1 de la Sesión Ordinaria 94-2013, celebrada el 12 de diciembre de 2013 </w:t>
      </w:r>
      <w:r>
        <w:rPr>
          <w:rFonts w:ascii="Verdana" w:hAnsi="Verdana" w:cs="Verdana"/>
          <w:sz w:val="23"/>
          <w:szCs w:val="23"/>
          <w:lang w:val="es-ES" w:eastAsia="es-ES"/>
        </w:rPr>
        <w:t xml:space="preserve">y procede a informar a la empresa </w:t>
      </w:r>
      <w:r>
        <w:rPr>
          <w:rFonts w:ascii="Verdana" w:hAnsi="Verdana" w:cs="Verdana"/>
          <w:b/>
          <w:bCs/>
          <w:sz w:val="23"/>
          <w:szCs w:val="23"/>
          <w:lang w:val="es-ES" w:eastAsia="es-ES"/>
        </w:rPr>
        <w:t>M</w:t>
      </w:r>
      <w:r w:rsidR="00F4127D">
        <w:rPr>
          <w:rFonts w:ascii="Verdana" w:hAnsi="Verdana" w:cs="Verdana"/>
          <w:b/>
          <w:bCs/>
          <w:sz w:val="23"/>
          <w:szCs w:val="23"/>
          <w:lang w:val="es-ES" w:eastAsia="es-ES"/>
        </w:rPr>
        <w:t>.Y.M.</w:t>
      </w:r>
      <w:r>
        <w:rPr>
          <w:rFonts w:ascii="Verdana" w:hAnsi="Verdana" w:cs="Verdana"/>
          <w:b/>
          <w:bCs/>
          <w:sz w:val="23"/>
          <w:szCs w:val="23"/>
          <w:lang w:val="es-ES" w:eastAsia="es-ES"/>
        </w:rPr>
        <w:t xml:space="preserve">S.A., </w:t>
      </w:r>
      <w:r>
        <w:rPr>
          <w:rFonts w:ascii="Verdana" w:hAnsi="Verdana" w:cs="Verdana"/>
          <w:i/>
          <w:iCs/>
          <w:sz w:val="23"/>
          <w:szCs w:val="23"/>
          <w:lang w:val="es-ES" w:eastAsia="es-ES"/>
        </w:rPr>
        <w:t xml:space="preserve">"Resultado de la evaluación pre oferta procedimiento especial abreviado para otorgamiento de concesiones, declaración jurada reporte de flota </w:t>
      </w:r>
      <w:proofErr w:type="gramStart"/>
      <w:r>
        <w:rPr>
          <w:rFonts w:ascii="Verdana" w:hAnsi="Verdana" w:cs="Verdana"/>
          <w:i/>
          <w:iCs/>
          <w:sz w:val="23"/>
          <w:szCs w:val="23"/>
          <w:lang w:val="es-ES" w:eastAsia="es-ES"/>
        </w:rPr>
        <w:t>automotor</w:t>
      </w:r>
      <w:proofErr w:type="gramEnd"/>
      <w:r>
        <w:rPr>
          <w:rFonts w:ascii="Verdana" w:hAnsi="Verdana" w:cs="Verdana"/>
          <w:i/>
          <w:iCs/>
          <w:sz w:val="23"/>
          <w:szCs w:val="23"/>
          <w:lang w:val="es-ES" w:eastAsia="es-ES"/>
        </w:rPr>
        <w:t xml:space="preserve">", </w:t>
      </w:r>
      <w:r>
        <w:rPr>
          <w:rFonts w:ascii="Verdana" w:hAnsi="Verdana" w:cs="Verdana"/>
          <w:sz w:val="23"/>
          <w:szCs w:val="23"/>
          <w:lang w:val="es-ES" w:eastAsia="es-ES"/>
        </w:rPr>
        <w:t>Según se indica por el Consejo de Transporte Público este</w:t>
      </w:r>
    </w:p>
    <w:p w:rsidR="00000000" w:rsidRDefault="00350061">
      <w:pPr>
        <w:widowControl/>
        <w:rPr>
          <w:sz w:val="24"/>
          <w:szCs w:val="24"/>
        </w:rPr>
        <w:sectPr w:rsidR="00000000">
          <w:pgSz w:w="12134" w:h="15840"/>
          <w:pgMar w:top="1420" w:right="1511" w:bottom="220" w:left="1623" w:header="720" w:footer="720" w:gutter="0"/>
          <w:cols w:space="720"/>
          <w:noEndnote/>
        </w:sectPr>
      </w:pPr>
    </w:p>
    <w:p w:rsidR="00000000" w:rsidRDefault="00350061">
      <w:pPr>
        <w:widowControl/>
        <w:rPr>
          <w:sz w:val="24"/>
          <w:szCs w:val="24"/>
        </w:rPr>
        <w:sectPr w:rsidR="00000000">
          <w:type w:val="continuous"/>
          <w:pgSz w:w="12134" w:h="15840"/>
          <w:pgMar w:top="1420" w:right="2419" w:bottom="220" w:left="7555" w:header="720" w:footer="720" w:gutter="0"/>
          <w:cols w:space="720"/>
          <w:noEndnote/>
        </w:sectPr>
      </w:pPr>
    </w:p>
    <w:p w:rsidR="00000000" w:rsidRDefault="00350061">
      <w:pPr>
        <w:kinsoku w:val="0"/>
        <w:overflowPunct w:val="0"/>
        <w:autoSpaceDE/>
        <w:autoSpaceDN/>
        <w:adjustRightInd/>
        <w:spacing w:before="9" w:line="293"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lastRenderedPageBreak/>
        <w:t xml:space="preserve">acto fue notificado el 11 de febrero de 2014 a la empresa y se dice que </w:t>
      </w:r>
      <w:r>
        <w:rPr>
          <w:rFonts w:ascii="Verdana" w:hAnsi="Verdana" w:cs="Verdana"/>
          <w:i/>
          <w:iCs/>
          <w:sz w:val="24"/>
          <w:szCs w:val="24"/>
          <w:lang w:val="es-ES" w:eastAsia="es-ES"/>
        </w:rPr>
        <w:t>"se verifica lo descargado por la empresa y lo referente a los timbres todo esta correcto, pero con respecto a la flota optima no cumple con la misma ya que la</w:t>
      </w:r>
      <w:r>
        <w:rPr>
          <w:rFonts w:ascii="Verdana" w:hAnsi="Verdana" w:cs="Verdana"/>
          <w:i/>
          <w:iCs/>
          <w:sz w:val="24"/>
          <w:szCs w:val="24"/>
          <w:lang w:val="es-ES" w:eastAsia="es-ES"/>
        </w:rPr>
        <w:t>s unidades LB-</w:t>
      </w:r>
      <w:r w:rsidR="00F4127D">
        <w:rPr>
          <w:rFonts w:ascii="Verdana" w:hAnsi="Verdana" w:cs="Verdana"/>
          <w:i/>
          <w:iCs/>
          <w:sz w:val="24"/>
          <w:szCs w:val="24"/>
          <w:lang w:val="es-ES" w:eastAsia="es-ES"/>
        </w:rPr>
        <w:t>XXXX</w:t>
      </w:r>
      <w:r>
        <w:rPr>
          <w:rFonts w:ascii="Verdana" w:hAnsi="Verdana" w:cs="Verdana"/>
          <w:i/>
          <w:iCs/>
          <w:sz w:val="24"/>
          <w:szCs w:val="24"/>
          <w:lang w:val="es-ES" w:eastAsia="es-ES"/>
        </w:rPr>
        <w:t xml:space="preserve"> y LB-</w:t>
      </w:r>
      <w:r w:rsidR="00F4127D">
        <w:rPr>
          <w:rFonts w:ascii="Verdana" w:hAnsi="Verdana" w:cs="Verdana"/>
          <w:i/>
          <w:iCs/>
          <w:sz w:val="24"/>
          <w:szCs w:val="24"/>
          <w:lang w:val="es-ES" w:eastAsia="es-ES"/>
        </w:rPr>
        <w:t>XXXX</w:t>
      </w:r>
      <w:r>
        <w:rPr>
          <w:rFonts w:ascii="Verdana" w:hAnsi="Verdana" w:cs="Verdana"/>
          <w:i/>
          <w:iCs/>
          <w:sz w:val="24"/>
          <w:szCs w:val="24"/>
          <w:lang w:val="es-ES" w:eastAsia="es-ES"/>
        </w:rPr>
        <w:t xml:space="preserve"> no se encuentran inscritas y la solicitud para realizar dicha inscripción entro el día 26-07</w:t>
      </w:r>
      <w:r>
        <w:rPr>
          <w:rFonts w:ascii="Verdana" w:hAnsi="Verdana" w:cs="Verdana"/>
          <w:i/>
          <w:iCs/>
          <w:sz w:val="24"/>
          <w:szCs w:val="24"/>
          <w:lang w:val="es-ES" w:eastAsia="es-ES"/>
        </w:rPr>
        <w:softHyphen/>
        <w:t xml:space="preserve">2013 por lo que no cumple con los 30 días previo a presentación de oferta" </w:t>
      </w:r>
      <w:r>
        <w:rPr>
          <w:rFonts w:ascii="Verdana" w:hAnsi="Verdana" w:cs="Verdana"/>
          <w:sz w:val="24"/>
          <w:szCs w:val="24"/>
          <w:lang w:val="es-ES" w:eastAsia="es-ES"/>
        </w:rPr>
        <w:t>(Léanse folios 71 al 73 del expediente administrativo)</w:t>
      </w:r>
    </w:p>
    <w:p w:rsidR="00000000" w:rsidRDefault="00350061">
      <w:pPr>
        <w:kinsoku w:val="0"/>
        <w:overflowPunct w:val="0"/>
        <w:autoSpaceDE/>
        <w:autoSpaceDN/>
        <w:adjustRightInd/>
        <w:spacing w:before="304" w:line="290" w:lineRule="exact"/>
        <w:ind w:left="72" w:right="72"/>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TERC</w:t>
      </w:r>
      <w:r>
        <w:rPr>
          <w:rFonts w:ascii="Verdana" w:hAnsi="Verdana" w:cs="Verdana"/>
          <w:b/>
          <w:bCs/>
          <w:sz w:val="24"/>
          <w:szCs w:val="24"/>
          <w:lang w:val="es-ES" w:eastAsia="es-ES"/>
        </w:rPr>
        <w:t xml:space="preserve">ERO: </w:t>
      </w:r>
      <w:r>
        <w:rPr>
          <w:rFonts w:ascii="Verdana" w:hAnsi="Verdana" w:cs="Verdana"/>
          <w:sz w:val="24"/>
          <w:szCs w:val="24"/>
          <w:lang w:val="es-ES" w:eastAsia="es-ES"/>
        </w:rPr>
        <w:t>La recurrente por medio de su apoderado Generalísimo sin Límite de suma presenta Recurso de Revocatoria con Apelación en Subsidio y Nulidad concomitante e indica: (Léanse folios del 44 al 49 del expediente administrativo)</w:t>
      </w:r>
    </w:p>
    <w:p w:rsidR="00000000" w:rsidRDefault="00350061">
      <w:pPr>
        <w:numPr>
          <w:ilvl w:val="0"/>
          <w:numId w:val="1"/>
        </w:numPr>
        <w:kinsoku w:val="0"/>
        <w:overflowPunct w:val="0"/>
        <w:autoSpaceDE/>
        <w:autoSpaceDN/>
        <w:adjustRightInd/>
        <w:spacing w:before="312" w:line="296" w:lineRule="exact"/>
        <w:ind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Indica que el día 26 de</w:t>
      </w:r>
      <w:r>
        <w:rPr>
          <w:rFonts w:ascii="Verdana" w:hAnsi="Verdana" w:cs="Verdana"/>
          <w:sz w:val="24"/>
          <w:szCs w:val="24"/>
          <w:lang w:val="es-ES" w:eastAsia="es-ES"/>
        </w:rPr>
        <w:t xml:space="preserve"> julio de 2013 su representada presentó la documentación requerida para la </w:t>
      </w:r>
      <w:proofErr w:type="spellStart"/>
      <w:r>
        <w:rPr>
          <w:rFonts w:ascii="Verdana" w:hAnsi="Verdana" w:cs="Verdana"/>
          <w:sz w:val="24"/>
          <w:szCs w:val="24"/>
          <w:lang w:val="es-ES" w:eastAsia="es-ES"/>
        </w:rPr>
        <w:t>preoferta</w:t>
      </w:r>
      <w:proofErr w:type="spellEnd"/>
      <w:r>
        <w:rPr>
          <w:rFonts w:ascii="Verdana" w:hAnsi="Verdana" w:cs="Verdana"/>
          <w:sz w:val="24"/>
          <w:szCs w:val="24"/>
          <w:lang w:val="es-ES" w:eastAsia="es-ES"/>
        </w:rPr>
        <w:t xml:space="preserve"> o precalificación para el cumplimiento y aplicación del Transitorio II </w:t>
      </w:r>
      <w:r w:rsidRPr="00F4127D">
        <w:rPr>
          <w:rFonts w:ascii="Verdana" w:hAnsi="Verdana" w:cs="Verdana"/>
          <w:bCs/>
          <w:sz w:val="24"/>
          <w:szCs w:val="24"/>
          <w:lang w:val="es-ES" w:eastAsia="es-ES"/>
        </w:rPr>
        <w:t>de</w:t>
      </w:r>
      <w:r>
        <w:rPr>
          <w:rFonts w:ascii="Verdana" w:hAnsi="Verdana" w:cs="Verdana"/>
          <w:b/>
          <w:bCs/>
          <w:sz w:val="24"/>
          <w:szCs w:val="24"/>
          <w:lang w:val="es-ES" w:eastAsia="es-ES"/>
        </w:rPr>
        <w:t xml:space="preserve"> </w:t>
      </w:r>
      <w:r>
        <w:rPr>
          <w:rFonts w:ascii="Verdana" w:hAnsi="Verdana" w:cs="Verdana"/>
          <w:sz w:val="24"/>
          <w:szCs w:val="24"/>
          <w:lang w:val="es-ES" w:eastAsia="es-ES"/>
        </w:rPr>
        <w:t xml:space="preserve">la Ley Número 8826 mediante la aplicación del procedimiento abreviado de licitación pública para </w:t>
      </w:r>
      <w:r>
        <w:rPr>
          <w:rFonts w:ascii="Verdana" w:hAnsi="Verdana" w:cs="Verdana"/>
          <w:sz w:val="24"/>
          <w:szCs w:val="24"/>
          <w:lang w:val="es-ES" w:eastAsia="es-ES"/>
        </w:rPr>
        <w:t>el otorgamiento de concesiones en el transporte público remunerado de personas en rutas regulares.</w:t>
      </w:r>
    </w:p>
    <w:p w:rsidR="00000000" w:rsidRDefault="00350061">
      <w:pPr>
        <w:numPr>
          <w:ilvl w:val="0"/>
          <w:numId w:val="1"/>
        </w:numPr>
        <w:kinsoku w:val="0"/>
        <w:overflowPunct w:val="0"/>
        <w:autoSpaceDE/>
        <w:autoSpaceDN/>
        <w:adjustRightInd/>
        <w:spacing w:before="282" w:line="296" w:lineRule="exact"/>
        <w:ind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El día 10 de setiembre de 2013 su representada presentó ante el Consejo de Transporte Público solicitud expresa para la formalización de la inscripción de Fl</w:t>
      </w:r>
      <w:r>
        <w:rPr>
          <w:rFonts w:ascii="Verdana" w:hAnsi="Verdana" w:cs="Verdana"/>
          <w:sz w:val="24"/>
          <w:szCs w:val="24"/>
          <w:lang w:val="es-ES" w:eastAsia="es-ES"/>
        </w:rPr>
        <w:t>ota Optima bajo los expedientes números 233329 y 238549 con fecha 26 de julio de 2013 y 10 de setiembre de 2013 respectivamente.</w:t>
      </w:r>
    </w:p>
    <w:p w:rsidR="00000000" w:rsidRDefault="00350061">
      <w:pPr>
        <w:numPr>
          <w:ilvl w:val="0"/>
          <w:numId w:val="1"/>
        </w:numPr>
        <w:kinsoku w:val="0"/>
        <w:overflowPunct w:val="0"/>
        <w:autoSpaceDE/>
        <w:autoSpaceDN/>
        <w:adjustRightInd/>
        <w:spacing w:before="299" w:line="296" w:lineRule="exact"/>
        <w:ind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El día 3 de setiembre de 2013 les fue notificado mediante correo electrónico y fax prevención para que se subsanaran tres punto</w:t>
      </w:r>
      <w:r>
        <w:rPr>
          <w:rFonts w:ascii="Verdana" w:hAnsi="Verdana" w:cs="Verdana"/>
          <w:sz w:val="24"/>
          <w:szCs w:val="24"/>
          <w:lang w:val="es-ES" w:eastAsia="es-ES"/>
        </w:rPr>
        <w:t>s específicos cuales eran timbre fiscal de 125 colones, el reporte de flota que carece de timbre fiscal de 125 colones, requisitos que se presentaron el 10 de setiembre de 2013 junto con copia de la información presentada en ventanilla única, relacionada c</w:t>
      </w:r>
      <w:r>
        <w:rPr>
          <w:rFonts w:ascii="Verdana" w:hAnsi="Verdana" w:cs="Verdana"/>
          <w:sz w:val="24"/>
          <w:szCs w:val="24"/>
          <w:lang w:val="es-ES" w:eastAsia="es-ES"/>
        </w:rPr>
        <w:t>on la formalización e inscripción de la Flota Optima.</w:t>
      </w:r>
    </w:p>
    <w:p w:rsidR="00000000" w:rsidRDefault="00350061">
      <w:pPr>
        <w:numPr>
          <w:ilvl w:val="0"/>
          <w:numId w:val="1"/>
        </w:numPr>
        <w:kinsoku w:val="0"/>
        <w:overflowPunct w:val="0"/>
        <w:autoSpaceDE/>
        <w:autoSpaceDN/>
        <w:adjustRightInd/>
        <w:spacing w:before="290" w:line="296" w:lineRule="exact"/>
        <w:ind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Conforme a los plazos establecidos por la Ley General de la </w:t>
      </w:r>
      <w:r w:rsidR="00F4127D">
        <w:rPr>
          <w:rFonts w:ascii="Verdana" w:hAnsi="Verdana" w:cs="Verdana"/>
          <w:sz w:val="24"/>
          <w:szCs w:val="24"/>
          <w:lang w:val="es-ES" w:eastAsia="es-ES"/>
        </w:rPr>
        <w:t>Administración</w:t>
      </w:r>
      <w:r>
        <w:rPr>
          <w:rFonts w:ascii="Verdana" w:hAnsi="Verdana" w:cs="Verdana"/>
          <w:sz w:val="24"/>
          <w:szCs w:val="24"/>
          <w:lang w:val="es-ES" w:eastAsia="es-ES"/>
        </w:rPr>
        <w:t xml:space="preserve"> Pública, para que la Administración resuelva las solicitudes de los administrados, se debió resolver su solicitud de flota ópti</w:t>
      </w:r>
      <w:r>
        <w:rPr>
          <w:rFonts w:ascii="Verdana" w:hAnsi="Verdana" w:cs="Verdana"/>
          <w:sz w:val="24"/>
          <w:szCs w:val="24"/>
          <w:lang w:val="es-ES" w:eastAsia="es-ES"/>
        </w:rPr>
        <w:t>ma a más tardar el 10 de octubre de 2013.</w:t>
      </w:r>
    </w:p>
    <w:p w:rsidR="00000000" w:rsidRDefault="00350061">
      <w:pPr>
        <w:numPr>
          <w:ilvl w:val="0"/>
          <w:numId w:val="1"/>
        </w:numPr>
        <w:kinsoku w:val="0"/>
        <w:overflowPunct w:val="0"/>
        <w:autoSpaceDE/>
        <w:autoSpaceDN/>
        <w:adjustRightInd/>
        <w:spacing w:before="300" w:line="296" w:lineRule="exact"/>
        <w:ind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Hasta la fecha por inercia de la Administración su representada no ha recibido respuesta de la administración a la solicitud de inscripción de flota óptima en la ruta 308.</w:t>
      </w:r>
    </w:p>
    <w:p w:rsidR="00000000" w:rsidRDefault="00350061">
      <w:pPr>
        <w:tabs>
          <w:tab w:val="right" w:pos="8928"/>
        </w:tabs>
        <w:kinsoku w:val="0"/>
        <w:overflowPunct w:val="0"/>
        <w:autoSpaceDE/>
        <w:autoSpaceDN/>
        <w:adjustRightInd/>
        <w:spacing w:before="1236" w:line="239" w:lineRule="exact"/>
        <w:ind w:left="5832" w:right="72"/>
        <w:textAlignment w:val="baseline"/>
        <w:rPr>
          <w:rFonts w:ascii="Verdana" w:hAnsi="Verdana" w:cs="Verdana"/>
          <w:sz w:val="13"/>
          <w:szCs w:val="13"/>
          <w:lang w:val="es-ES" w:eastAsia="es-ES"/>
        </w:rPr>
      </w:pPr>
      <w:r>
        <w:rPr>
          <w:rFonts w:ascii="Verdana" w:hAnsi="Verdana" w:cs="Verdana"/>
          <w:lang w:val="es-ES" w:eastAsia="es-ES"/>
        </w:rPr>
        <w:tab/>
      </w:r>
    </w:p>
    <w:p w:rsidR="00000000" w:rsidRDefault="00350061">
      <w:pPr>
        <w:widowControl/>
        <w:rPr>
          <w:sz w:val="24"/>
          <w:szCs w:val="24"/>
        </w:rPr>
        <w:sectPr w:rsidR="00000000">
          <w:pgSz w:w="12134" w:h="15840"/>
          <w:pgMar w:top="1420" w:right="1466" w:bottom="230" w:left="1668" w:header="720" w:footer="720" w:gutter="0"/>
          <w:cols w:space="720"/>
          <w:noEndnote/>
        </w:sectPr>
      </w:pPr>
    </w:p>
    <w:p w:rsidR="00000000" w:rsidRDefault="00350061">
      <w:pPr>
        <w:kinsoku w:val="0"/>
        <w:overflowPunct w:val="0"/>
        <w:autoSpaceDE/>
        <w:autoSpaceDN/>
        <w:adjustRightInd/>
        <w:spacing w:before="9" w:line="295"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f)- Cumplió su representada en tiempo con todos los requisitos para la precalificación por lo que solicita se acoja el recurso de Revocatoria con Apelación en subsidio y la Nulidad Absoluta concomitante.</w:t>
      </w:r>
    </w:p>
    <w:p w:rsidR="00000000" w:rsidRDefault="00350061">
      <w:pPr>
        <w:kinsoku w:val="0"/>
        <w:overflowPunct w:val="0"/>
        <w:autoSpaceDE/>
        <w:autoSpaceDN/>
        <w:adjustRightInd/>
        <w:spacing w:before="304" w:line="295" w:lineRule="exact"/>
        <w:ind w:left="72" w:right="72"/>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CUARTO: </w:t>
      </w:r>
      <w:r>
        <w:rPr>
          <w:rFonts w:ascii="Verdana" w:hAnsi="Verdana" w:cs="Verdana"/>
          <w:sz w:val="24"/>
          <w:szCs w:val="24"/>
          <w:lang w:val="es-ES" w:eastAsia="es-ES"/>
        </w:rPr>
        <w:t xml:space="preserve">Mediante acuerdo </w:t>
      </w:r>
      <w:r>
        <w:rPr>
          <w:rFonts w:ascii="Verdana" w:hAnsi="Verdana" w:cs="Verdana"/>
          <w:b/>
          <w:bCs/>
          <w:sz w:val="24"/>
          <w:szCs w:val="24"/>
          <w:lang w:val="es-ES" w:eastAsia="es-ES"/>
        </w:rPr>
        <w:t>8.1.7 de la Sesión Ordinari</w:t>
      </w:r>
      <w:r>
        <w:rPr>
          <w:rFonts w:ascii="Verdana" w:hAnsi="Verdana" w:cs="Verdana"/>
          <w:b/>
          <w:bCs/>
          <w:sz w:val="24"/>
          <w:szCs w:val="24"/>
          <w:lang w:val="es-ES" w:eastAsia="es-ES"/>
        </w:rPr>
        <w:t xml:space="preserve">a 51-2014 celebrada el día 17 de setiembre de 2014, </w:t>
      </w:r>
      <w:r>
        <w:rPr>
          <w:rFonts w:ascii="Verdana" w:hAnsi="Verdana" w:cs="Verdana"/>
          <w:sz w:val="24"/>
          <w:szCs w:val="24"/>
          <w:lang w:val="es-ES" w:eastAsia="es-ES"/>
        </w:rPr>
        <w:t xml:space="preserve">por la Junta Directiva del CTP, se conoce y avala el </w:t>
      </w:r>
      <w:r>
        <w:rPr>
          <w:rFonts w:ascii="Verdana" w:hAnsi="Verdana" w:cs="Verdana"/>
          <w:b/>
          <w:bCs/>
          <w:sz w:val="24"/>
          <w:szCs w:val="24"/>
          <w:lang w:val="es-ES" w:eastAsia="es-ES"/>
        </w:rPr>
        <w:t xml:space="preserve">oficio DAJ-2014-001016 </w:t>
      </w:r>
      <w:r>
        <w:rPr>
          <w:rFonts w:ascii="Verdana" w:hAnsi="Verdana" w:cs="Verdana"/>
          <w:sz w:val="24"/>
          <w:szCs w:val="24"/>
          <w:lang w:val="es-ES" w:eastAsia="es-ES"/>
        </w:rPr>
        <w:t>de la Dirección de Asuntos Jurídicos del 11 de marzo de 2014 y se rechaza el Recurso de Revocatoria por cuanto en la precalifica</w:t>
      </w:r>
      <w:r>
        <w:rPr>
          <w:rFonts w:ascii="Verdana" w:hAnsi="Verdana" w:cs="Verdana"/>
          <w:sz w:val="24"/>
          <w:szCs w:val="24"/>
          <w:lang w:val="es-ES" w:eastAsia="es-ES"/>
        </w:rPr>
        <w:t>ción la recurrente incumplió con lo dispuesto en el artículo 4 del Decreto Ejecutivo número 37737-MOPT, además de no encontrarse nulidad alguna del acto impugnado. (Léanse folios del 2 al 4 y del 39 al 42 del expediente administrativo)</w:t>
      </w:r>
    </w:p>
    <w:p w:rsidR="00000000" w:rsidRDefault="00350061">
      <w:pPr>
        <w:kinsoku w:val="0"/>
        <w:overflowPunct w:val="0"/>
        <w:autoSpaceDE/>
        <w:autoSpaceDN/>
        <w:adjustRightInd/>
        <w:spacing w:before="302" w:line="295" w:lineRule="exact"/>
        <w:ind w:left="72" w:right="72"/>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QUINTO: </w:t>
      </w:r>
      <w:r>
        <w:rPr>
          <w:rFonts w:ascii="Verdana" w:hAnsi="Verdana" w:cs="Verdana"/>
          <w:sz w:val="24"/>
          <w:szCs w:val="24"/>
          <w:lang w:val="es-ES" w:eastAsia="es-ES"/>
        </w:rPr>
        <w:t>Mediante pre</w:t>
      </w:r>
      <w:r>
        <w:rPr>
          <w:rFonts w:ascii="Verdana" w:hAnsi="Verdana" w:cs="Verdana"/>
          <w:sz w:val="24"/>
          <w:szCs w:val="24"/>
          <w:lang w:val="es-ES" w:eastAsia="es-ES"/>
        </w:rPr>
        <w:t xml:space="preserve">vención TAT-239-14 de las diez horas del 10 de febrero de 2015, se le dio traslado a la Recurrente para que se manifestara sobre lo dispuesto por la Junta Directiva del Consejo de Transporte Público en acuerdo </w:t>
      </w:r>
      <w:r>
        <w:rPr>
          <w:rFonts w:ascii="Verdana" w:hAnsi="Verdana" w:cs="Verdana"/>
          <w:b/>
          <w:bCs/>
          <w:sz w:val="24"/>
          <w:szCs w:val="24"/>
          <w:lang w:val="es-ES" w:eastAsia="es-ES"/>
        </w:rPr>
        <w:t>8.1.7 de la Sesión Ordinaria 51-2014 celebrada</w:t>
      </w:r>
      <w:r>
        <w:rPr>
          <w:rFonts w:ascii="Verdana" w:hAnsi="Verdana" w:cs="Verdana"/>
          <w:b/>
          <w:bCs/>
          <w:sz w:val="24"/>
          <w:szCs w:val="24"/>
          <w:lang w:val="es-ES" w:eastAsia="es-ES"/>
        </w:rPr>
        <w:t xml:space="preserve"> el día 17 de setiembre de 2014, </w:t>
      </w:r>
      <w:r>
        <w:rPr>
          <w:rFonts w:ascii="Verdana" w:hAnsi="Verdana" w:cs="Verdana"/>
          <w:sz w:val="24"/>
          <w:szCs w:val="24"/>
          <w:lang w:val="es-ES" w:eastAsia="es-ES"/>
        </w:rPr>
        <w:t>prevención que fue contestada por la empresa manifestando lo siguiente: (Léanse folios 255 y del 262 al 265 del expediente administrativo)</w:t>
      </w:r>
    </w:p>
    <w:p w:rsidR="00000000" w:rsidRDefault="00350061">
      <w:pPr>
        <w:numPr>
          <w:ilvl w:val="0"/>
          <w:numId w:val="2"/>
        </w:numPr>
        <w:kinsoku w:val="0"/>
        <w:overflowPunct w:val="0"/>
        <w:autoSpaceDE/>
        <w:autoSpaceDN/>
        <w:adjustRightInd/>
        <w:spacing w:before="298" w:line="295" w:lineRule="exact"/>
        <w:ind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Considera que el Rechazo de su oferta es contrario a derecho y excedió los límit</w:t>
      </w:r>
      <w:r>
        <w:rPr>
          <w:rFonts w:ascii="Verdana" w:hAnsi="Verdana" w:cs="Verdana"/>
          <w:sz w:val="24"/>
          <w:szCs w:val="24"/>
          <w:lang w:val="es-ES" w:eastAsia="es-ES"/>
        </w:rPr>
        <w:t>es de análisis y exigencia.</w:t>
      </w:r>
    </w:p>
    <w:p w:rsidR="00000000" w:rsidRDefault="00350061">
      <w:pPr>
        <w:numPr>
          <w:ilvl w:val="0"/>
          <w:numId w:val="2"/>
        </w:numPr>
        <w:kinsoku w:val="0"/>
        <w:overflowPunct w:val="0"/>
        <w:autoSpaceDE/>
        <w:autoSpaceDN/>
        <w:adjustRightInd/>
        <w:spacing w:line="292" w:lineRule="exact"/>
        <w:ind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En la etapa en la que se dio el rechazo era en etapa de precalificación y por lo tanto era un momento más flexible siendo además que solo una oferta existe.</w:t>
      </w:r>
    </w:p>
    <w:p w:rsidR="00000000" w:rsidRDefault="00350061">
      <w:pPr>
        <w:numPr>
          <w:ilvl w:val="0"/>
          <w:numId w:val="2"/>
        </w:numPr>
        <w:kinsoku w:val="0"/>
        <w:overflowPunct w:val="0"/>
        <w:autoSpaceDE/>
        <w:autoSpaceDN/>
        <w:adjustRightInd/>
        <w:spacing w:before="12" w:line="295" w:lineRule="exact"/>
        <w:ind w:right="72"/>
        <w:jc w:val="both"/>
        <w:textAlignment w:val="baseline"/>
        <w:rPr>
          <w:rFonts w:ascii="Verdana" w:hAnsi="Verdana" w:cs="Verdana"/>
          <w:spacing w:val="-1"/>
          <w:sz w:val="24"/>
          <w:szCs w:val="24"/>
          <w:lang w:val="es-ES" w:eastAsia="es-ES"/>
        </w:rPr>
      </w:pPr>
      <w:r>
        <w:rPr>
          <w:rFonts w:ascii="Verdana" w:hAnsi="Verdana" w:cs="Verdana"/>
          <w:spacing w:val="-1"/>
          <w:sz w:val="24"/>
          <w:szCs w:val="24"/>
          <w:lang w:val="es-ES" w:eastAsia="es-ES"/>
        </w:rPr>
        <w:t>La valoración que se le aplicó</w:t>
      </w:r>
      <w:r>
        <w:rPr>
          <w:rFonts w:ascii="Verdana" w:hAnsi="Verdana" w:cs="Verdana"/>
          <w:spacing w:val="-1"/>
          <w:sz w:val="24"/>
          <w:szCs w:val="24"/>
          <w:lang w:val="es-ES" w:eastAsia="es-ES"/>
        </w:rPr>
        <w:t xml:space="preserve"> se le hizo a tenor de lo dispuesto en el Artículo 4 inciso c) del Decreto 37737-MOPT, el cual pertenece a un todo y las valoraciones deben hacerse de manera integral. El Artículo 4 de la Ley de la Contratación Administrativa en su párrafo segundo indica q</w:t>
      </w:r>
      <w:r>
        <w:rPr>
          <w:rFonts w:ascii="Verdana" w:hAnsi="Verdana" w:cs="Verdana"/>
          <w:spacing w:val="-1"/>
          <w:sz w:val="24"/>
          <w:szCs w:val="24"/>
          <w:lang w:val="es-ES" w:eastAsia="es-ES"/>
        </w:rPr>
        <w:t>ue todas las etapas del procedimiento de contratación prevalecerá el contenido sobre la forma. Los actos y las actuaciones de las partes se interpretarán de forma que favorezcan su conservación y se facilite adoptar la decisión final, en condiciones que fa</w:t>
      </w:r>
      <w:r>
        <w:rPr>
          <w:rFonts w:ascii="Verdana" w:hAnsi="Verdana" w:cs="Verdana"/>
          <w:spacing w:val="-1"/>
          <w:sz w:val="24"/>
          <w:szCs w:val="24"/>
          <w:lang w:val="es-ES" w:eastAsia="es-ES"/>
        </w:rPr>
        <w:t>vorezcan el interés general, lo cual debió aplicarse y dar continuidad a los casi 15 años de servicio.</w:t>
      </w:r>
    </w:p>
    <w:p w:rsidR="00000000" w:rsidRDefault="00350061">
      <w:pPr>
        <w:numPr>
          <w:ilvl w:val="0"/>
          <w:numId w:val="2"/>
        </w:numPr>
        <w:kinsoku w:val="0"/>
        <w:overflowPunct w:val="0"/>
        <w:autoSpaceDE/>
        <w:autoSpaceDN/>
        <w:adjustRightInd/>
        <w:spacing w:before="2" w:line="295" w:lineRule="exact"/>
        <w:ind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Solicita se anule el artículo 7.1 de la Sesión 94-2013.</w:t>
      </w:r>
    </w:p>
    <w:p w:rsidR="00000000" w:rsidRDefault="00350061">
      <w:pPr>
        <w:kinsoku w:val="0"/>
        <w:overflowPunct w:val="0"/>
        <w:autoSpaceDE/>
        <w:autoSpaceDN/>
        <w:adjustRightInd/>
        <w:spacing w:before="281" w:after="1233" w:line="296" w:lineRule="exact"/>
        <w:ind w:left="72" w:right="72"/>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SEXTO: </w:t>
      </w:r>
      <w:r>
        <w:rPr>
          <w:rFonts w:ascii="Verdana" w:hAnsi="Verdana" w:cs="Verdana"/>
          <w:sz w:val="24"/>
          <w:szCs w:val="24"/>
          <w:lang w:val="es-ES" w:eastAsia="es-ES"/>
        </w:rPr>
        <w:t>A folio 172 del expediente se encuentra fotocopia de solicitud de inscripción de Flota Opt</w:t>
      </w:r>
      <w:r>
        <w:rPr>
          <w:rFonts w:ascii="Verdana" w:hAnsi="Verdana" w:cs="Verdana"/>
          <w:sz w:val="24"/>
          <w:szCs w:val="24"/>
          <w:lang w:val="es-ES" w:eastAsia="es-ES"/>
        </w:rPr>
        <w:t xml:space="preserve">ima presentada por el señor </w:t>
      </w:r>
      <w:r>
        <w:rPr>
          <w:rFonts w:ascii="Verdana" w:hAnsi="Verdana" w:cs="Verdana"/>
          <w:b/>
          <w:bCs/>
          <w:sz w:val="24"/>
          <w:szCs w:val="24"/>
          <w:lang w:val="es-ES" w:eastAsia="es-ES"/>
        </w:rPr>
        <w:t>M</w:t>
      </w:r>
      <w:r w:rsidR="00F4127D">
        <w:rPr>
          <w:rFonts w:ascii="Verdana" w:hAnsi="Verdana" w:cs="Verdana"/>
          <w:b/>
          <w:bCs/>
          <w:sz w:val="24"/>
          <w:szCs w:val="24"/>
          <w:lang w:val="es-ES" w:eastAsia="es-ES"/>
        </w:rPr>
        <w:t>.M.M.</w:t>
      </w:r>
      <w:r>
        <w:rPr>
          <w:rFonts w:ascii="Verdana" w:hAnsi="Verdana" w:cs="Verdana"/>
          <w:b/>
          <w:bCs/>
          <w:sz w:val="24"/>
          <w:szCs w:val="24"/>
          <w:lang w:val="es-ES" w:eastAsia="es-ES"/>
        </w:rPr>
        <w:t xml:space="preserve"> en su Carácter de Representante de la empresa M</w:t>
      </w:r>
      <w:r w:rsidR="00F4127D">
        <w:rPr>
          <w:rFonts w:ascii="Verdana" w:hAnsi="Verdana" w:cs="Verdana"/>
          <w:b/>
          <w:bCs/>
          <w:sz w:val="24"/>
          <w:szCs w:val="24"/>
          <w:lang w:val="es-ES" w:eastAsia="es-ES"/>
        </w:rPr>
        <w:t>.Y.M.</w:t>
      </w:r>
      <w:r>
        <w:rPr>
          <w:rFonts w:ascii="Verdana" w:hAnsi="Verdana" w:cs="Verdana"/>
          <w:b/>
          <w:bCs/>
          <w:sz w:val="24"/>
          <w:szCs w:val="24"/>
          <w:lang w:val="es-ES" w:eastAsia="es-ES"/>
        </w:rPr>
        <w:t xml:space="preserve">S.A., </w:t>
      </w:r>
      <w:r>
        <w:rPr>
          <w:rFonts w:ascii="Verdana" w:hAnsi="Verdana" w:cs="Verdana"/>
          <w:sz w:val="24"/>
          <w:szCs w:val="24"/>
          <w:lang w:val="es-ES" w:eastAsia="es-ES"/>
        </w:rPr>
        <w:t xml:space="preserve">documento </w:t>
      </w:r>
      <w:proofErr w:type="gramStart"/>
      <w:r>
        <w:rPr>
          <w:rFonts w:ascii="Verdana" w:hAnsi="Verdana" w:cs="Verdana"/>
          <w:sz w:val="24"/>
          <w:szCs w:val="24"/>
          <w:lang w:val="es-ES" w:eastAsia="es-ES"/>
        </w:rPr>
        <w:t>presentado</w:t>
      </w:r>
      <w:proofErr w:type="gramEnd"/>
      <w:r>
        <w:rPr>
          <w:rFonts w:ascii="Verdana" w:hAnsi="Verdana" w:cs="Verdana"/>
          <w:sz w:val="24"/>
          <w:szCs w:val="24"/>
          <w:lang w:val="es-ES" w:eastAsia="es-ES"/>
        </w:rPr>
        <w:t xml:space="preserve"> el 26 de julio de 2013.</w:t>
      </w:r>
    </w:p>
    <w:p w:rsidR="00000000" w:rsidRDefault="00350061">
      <w:pPr>
        <w:widowControl/>
        <w:rPr>
          <w:sz w:val="24"/>
          <w:szCs w:val="24"/>
        </w:rPr>
        <w:sectPr w:rsidR="00000000">
          <w:pgSz w:w="12134" w:h="15840"/>
          <w:pgMar w:top="1400" w:right="1463" w:bottom="230" w:left="1671" w:header="720" w:footer="720" w:gutter="0"/>
          <w:cols w:space="720"/>
          <w:noEndnote/>
        </w:sectPr>
      </w:pPr>
    </w:p>
    <w:p w:rsidR="00000000" w:rsidRDefault="00350061">
      <w:pPr>
        <w:tabs>
          <w:tab w:val="right" w:pos="3096"/>
        </w:tabs>
        <w:kinsoku w:val="0"/>
        <w:overflowPunct w:val="0"/>
        <w:autoSpaceDE/>
        <w:autoSpaceDN/>
        <w:adjustRightInd/>
        <w:spacing w:before="3" w:line="239" w:lineRule="exact"/>
        <w:textAlignment w:val="baseline"/>
        <w:rPr>
          <w:rFonts w:ascii="Verdana" w:hAnsi="Verdana" w:cs="Verdana"/>
          <w:sz w:val="16"/>
          <w:szCs w:val="16"/>
          <w:lang w:val="es-ES" w:eastAsia="es-ES"/>
        </w:rPr>
      </w:pPr>
      <w:r>
        <w:rPr>
          <w:rFonts w:ascii="Verdana" w:hAnsi="Verdana" w:cs="Verdana"/>
          <w:lang w:val="es-ES" w:eastAsia="es-ES"/>
        </w:rPr>
        <w:tab/>
      </w:r>
    </w:p>
    <w:p w:rsidR="00000000" w:rsidRDefault="00350061">
      <w:pPr>
        <w:widowControl/>
        <w:rPr>
          <w:sz w:val="24"/>
          <w:szCs w:val="24"/>
        </w:rPr>
        <w:sectPr w:rsidR="00000000">
          <w:type w:val="continuous"/>
          <w:pgSz w:w="12134" w:h="15840"/>
          <w:pgMar w:top="1400" w:right="1522" w:bottom="230" w:left="7532" w:header="720" w:footer="720" w:gutter="0"/>
          <w:cols w:space="720"/>
          <w:noEndnote/>
        </w:sectPr>
      </w:pPr>
    </w:p>
    <w:p w:rsidR="00000000" w:rsidRDefault="00350061">
      <w:pPr>
        <w:kinsoku w:val="0"/>
        <w:overflowPunct w:val="0"/>
        <w:autoSpaceDE/>
        <w:autoSpaceDN/>
        <w:adjustRightInd/>
        <w:spacing w:before="27" w:line="296" w:lineRule="exact"/>
        <w:ind w:left="72" w:right="72"/>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SETIMO: </w:t>
      </w:r>
      <w:r>
        <w:rPr>
          <w:rFonts w:ascii="Verdana" w:hAnsi="Verdana" w:cs="Verdana"/>
          <w:sz w:val="24"/>
          <w:szCs w:val="24"/>
          <w:lang w:val="es-ES" w:eastAsia="es-ES"/>
        </w:rPr>
        <w:t>La Administració</w:t>
      </w:r>
      <w:r>
        <w:rPr>
          <w:rFonts w:ascii="Verdana" w:hAnsi="Verdana" w:cs="Verdana"/>
          <w:sz w:val="24"/>
          <w:szCs w:val="24"/>
          <w:lang w:val="es-ES" w:eastAsia="es-ES"/>
        </w:rPr>
        <w:t>n previene a la empresa M</w:t>
      </w:r>
      <w:r w:rsidR="00F4127D">
        <w:rPr>
          <w:rFonts w:ascii="Verdana" w:hAnsi="Verdana" w:cs="Verdana"/>
          <w:sz w:val="24"/>
          <w:szCs w:val="24"/>
          <w:lang w:val="es-ES" w:eastAsia="es-ES"/>
        </w:rPr>
        <w:t>.Y.M.</w:t>
      </w:r>
      <w:r>
        <w:rPr>
          <w:rFonts w:ascii="Verdana" w:hAnsi="Verdana" w:cs="Verdana"/>
          <w:sz w:val="24"/>
          <w:szCs w:val="24"/>
          <w:lang w:val="es-ES" w:eastAsia="es-ES"/>
        </w:rPr>
        <w:t>S.A., visible a folio 90 del expediente, mediante oficio DACP-2013-4513 de 27 de agosto de 2013, en la que se le solicita subsanar varios errores, entre ellos lo concerniente a la solicitud de flota optima.</w:t>
      </w:r>
    </w:p>
    <w:p w:rsidR="00000000" w:rsidRDefault="00350061">
      <w:pPr>
        <w:kinsoku w:val="0"/>
        <w:overflowPunct w:val="0"/>
        <w:autoSpaceDE/>
        <w:autoSpaceDN/>
        <w:adjustRightInd/>
        <w:spacing w:before="299" w:line="295" w:lineRule="exact"/>
        <w:ind w:left="72" w:right="72"/>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OCTAVO: </w:t>
      </w:r>
      <w:r>
        <w:rPr>
          <w:rFonts w:ascii="Verdana" w:hAnsi="Verdana" w:cs="Verdana"/>
          <w:sz w:val="24"/>
          <w:szCs w:val="24"/>
          <w:lang w:val="es-ES" w:eastAsia="es-ES"/>
        </w:rPr>
        <w:t>La empresa M</w:t>
      </w:r>
      <w:r w:rsidR="00F4127D">
        <w:rPr>
          <w:rFonts w:ascii="Verdana" w:hAnsi="Verdana" w:cs="Verdana"/>
          <w:sz w:val="24"/>
          <w:szCs w:val="24"/>
          <w:lang w:val="es-ES" w:eastAsia="es-ES"/>
        </w:rPr>
        <w:t>.Y.M.S.A.</w:t>
      </w:r>
      <w:r>
        <w:rPr>
          <w:rFonts w:ascii="Verdana" w:hAnsi="Verdana" w:cs="Verdana"/>
          <w:sz w:val="24"/>
          <w:szCs w:val="24"/>
          <w:lang w:val="es-ES" w:eastAsia="es-ES"/>
        </w:rPr>
        <w:t>, visible a folio 52 del expediente se encuentra fotocopia de la contestación de la empresa a la prevención girada por el CTP, mediante oficio DACP-2013-4513 de 27 de agosto de 2013, en la que se le solicita subsanar varios err</w:t>
      </w:r>
      <w:r>
        <w:rPr>
          <w:rFonts w:ascii="Verdana" w:hAnsi="Verdana" w:cs="Verdana"/>
          <w:sz w:val="24"/>
          <w:szCs w:val="24"/>
          <w:lang w:val="es-ES" w:eastAsia="es-ES"/>
        </w:rPr>
        <w:t>ores. La empresa entre otros indica que efectivamente presento dicha solicitud de inscripción de flota óptima en ventanilla única del CTP documento que consta en el expediente de la Solicitud de participación en el procedimiento abreviado para otorgamiento</w:t>
      </w:r>
      <w:r>
        <w:rPr>
          <w:rFonts w:ascii="Verdana" w:hAnsi="Verdana" w:cs="Verdana"/>
          <w:sz w:val="24"/>
          <w:szCs w:val="24"/>
          <w:lang w:val="es-ES" w:eastAsia="es-ES"/>
        </w:rPr>
        <w:t xml:space="preserve"> de concesiones.</w:t>
      </w:r>
    </w:p>
    <w:p w:rsidR="00000000" w:rsidRDefault="00350061">
      <w:pPr>
        <w:kinsoku w:val="0"/>
        <w:overflowPunct w:val="0"/>
        <w:autoSpaceDE/>
        <w:autoSpaceDN/>
        <w:adjustRightInd/>
        <w:spacing w:before="286" w:line="301" w:lineRule="exact"/>
        <w:ind w:left="72" w:right="72"/>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NOVENO: </w:t>
      </w:r>
      <w:r>
        <w:rPr>
          <w:rFonts w:ascii="Verdana" w:hAnsi="Verdana" w:cs="Verdana"/>
          <w:sz w:val="24"/>
          <w:szCs w:val="24"/>
          <w:lang w:val="es-ES" w:eastAsia="es-ES"/>
        </w:rPr>
        <w:t>En los procedimientos seguidos se han observado las prescripciones legales.</w:t>
      </w:r>
    </w:p>
    <w:p w:rsidR="00000000" w:rsidRDefault="00350061">
      <w:pPr>
        <w:kinsoku w:val="0"/>
        <w:overflowPunct w:val="0"/>
        <w:autoSpaceDE/>
        <w:autoSpaceDN/>
        <w:adjustRightInd/>
        <w:spacing w:before="305" w:line="282" w:lineRule="exact"/>
        <w:ind w:left="72" w:right="72"/>
        <w:textAlignment w:val="baseline"/>
        <w:rPr>
          <w:rFonts w:ascii="Verdana" w:hAnsi="Verdana" w:cs="Verdana"/>
          <w:b/>
          <w:bCs/>
          <w:spacing w:val="1"/>
          <w:sz w:val="24"/>
          <w:szCs w:val="24"/>
          <w:lang w:val="es-ES" w:eastAsia="es-ES"/>
        </w:rPr>
      </w:pPr>
      <w:r>
        <w:rPr>
          <w:rFonts w:ascii="Verdana" w:hAnsi="Verdana" w:cs="Verdana"/>
          <w:b/>
          <w:bCs/>
          <w:spacing w:val="1"/>
          <w:sz w:val="24"/>
          <w:szCs w:val="24"/>
          <w:lang w:val="es-ES" w:eastAsia="es-ES"/>
        </w:rPr>
        <w:t>Redacta la Juez Pérez Peláez; y,</w:t>
      </w:r>
    </w:p>
    <w:p w:rsidR="00000000" w:rsidRDefault="00350061">
      <w:pPr>
        <w:kinsoku w:val="0"/>
        <w:overflowPunct w:val="0"/>
        <w:autoSpaceDE/>
        <w:autoSpaceDN/>
        <w:adjustRightInd/>
        <w:spacing w:before="308" w:line="282" w:lineRule="exact"/>
        <w:ind w:left="72" w:right="72"/>
        <w:jc w:val="center"/>
        <w:textAlignment w:val="baseline"/>
        <w:rPr>
          <w:rFonts w:ascii="Verdana" w:hAnsi="Verdana" w:cs="Verdana"/>
          <w:b/>
          <w:bCs/>
          <w:sz w:val="24"/>
          <w:szCs w:val="24"/>
          <w:lang w:val="es-ES" w:eastAsia="es-ES"/>
        </w:rPr>
      </w:pPr>
      <w:r>
        <w:rPr>
          <w:rFonts w:ascii="Verdana" w:hAnsi="Verdana" w:cs="Verdana"/>
          <w:b/>
          <w:bCs/>
          <w:sz w:val="24"/>
          <w:szCs w:val="24"/>
          <w:lang w:val="es-ES" w:eastAsia="es-ES"/>
        </w:rPr>
        <w:t>CONSIDERANDO</w:t>
      </w:r>
    </w:p>
    <w:p w:rsidR="00000000" w:rsidRDefault="00350061">
      <w:pPr>
        <w:numPr>
          <w:ilvl w:val="0"/>
          <w:numId w:val="3"/>
        </w:numPr>
        <w:kinsoku w:val="0"/>
        <w:overflowPunct w:val="0"/>
        <w:autoSpaceDE/>
        <w:autoSpaceDN/>
        <w:adjustRightInd/>
        <w:spacing w:before="307" w:line="296" w:lineRule="exact"/>
        <w:ind w:right="72"/>
        <w:jc w:val="both"/>
        <w:textAlignment w:val="baseline"/>
        <w:rPr>
          <w:rFonts w:ascii="Verdana" w:hAnsi="Verdana" w:cs="Verdana"/>
          <w:spacing w:val="-6"/>
          <w:sz w:val="24"/>
          <w:szCs w:val="24"/>
          <w:lang w:val="es-ES" w:eastAsia="es-ES"/>
        </w:rPr>
      </w:pPr>
      <w:r>
        <w:rPr>
          <w:rFonts w:ascii="Verdana" w:hAnsi="Verdana" w:cs="Verdana"/>
          <w:b/>
          <w:bCs/>
          <w:spacing w:val="-6"/>
          <w:sz w:val="24"/>
          <w:szCs w:val="24"/>
          <w:lang w:val="es-ES" w:eastAsia="es-ES"/>
        </w:rPr>
        <w:t xml:space="preserve">SOBRE LA COMPETENCIA: </w:t>
      </w:r>
      <w:r>
        <w:rPr>
          <w:rFonts w:ascii="Verdana" w:hAnsi="Verdana" w:cs="Verdana"/>
          <w:spacing w:val="-6"/>
          <w:sz w:val="24"/>
          <w:szCs w:val="24"/>
          <w:lang w:val="es-ES" w:eastAsia="es-ES"/>
        </w:rPr>
        <w:t>De conformidad con el artículo 22 de la Ley Reguladora del Servicio Público de Tr</w:t>
      </w:r>
      <w:r>
        <w:rPr>
          <w:rFonts w:ascii="Verdana" w:hAnsi="Verdana" w:cs="Verdana"/>
          <w:spacing w:val="-6"/>
          <w:sz w:val="24"/>
          <w:szCs w:val="24"/>
          <w:lang w:val="es-ES" w:eastAsia="es-ES"/>
        </w:rPr>
        <w:t>ansporte Remunerado de Personas en Vehículos en la Modalidad de Taxi, No. 7969 del 22 de diciembre de 1999, publicada el 28 de enero del 2000, el TRIBUNAL ADMINISTRATIVO DE TRANSPORTE es el competente para conocer y resolver el presente RECURSO DE APELACIÓ</w:t>
      </w:r>
      <w:r>
        <w:rPr>
          <w:rFonts w:ascii="Verdana" w:hAnsi="Verdana" w:cs="Verdana"/>
          <w:spacing w:val="-6"/>
          <w:sz w:val="24"/>
          <w:szCs w:val="24"/>
          <w:lang w:val="es-ES" w:eastAsia="es-ES"/>
        </w:rPr>
        <w:t>N EN SUBSIDIO Y NULIDAD CONCOMITANTE.</w:t>
      </w:r>
    </w:p>
    <w:p w:rsidR="00000000" w:rsidRDefault="00350061">
      <w:pPr>
        <w:numPr>
          <w:ilvl w:val="0"/>
          <w:numId w:val="4"/>
        </w:numPr>
        <w:kinsoku w:val="0"/>
        <w:overflowPunct w:val="0"/>
        <w:autoSpaceDE/>
        <w:autoSpaceDN/>
        <w:adjustRightInd/>
        <w:spacing w:before="245" w:after="950" w:line="340" w:lineRule="exact"/>
        <w:ind w:right="72"/>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SOBRE LA ADMISIBILIDAD DEL RECURSO: </w:t>
      </w:r>
      <w:r>
        <w:rPr>
          <w:rFonts w:ascii="Verdana" w:hAnsi="Verdana" w:cs="Verdana"/>
          <w:b/>
          <w:bCs/>
          <w:sz w:val="24"/>
          <w:szCs w:val="24"/>
          <w:u w:val="single"/>
          <w:lang w:val="es-ES" w:eastAsia="es-ES"/>
        </w:rPr>
        <w:t>En cuanto a la  Legitimación:</w:t>
      </w:r>
      <w:r>
        <w:rPr>
          <w:rFonts w:ascii="Verdana" w:hAnsi="Verdana" w:cs="Verdana"/>
          <w:sz w:val="24"/>
          <w:szCs w:val="24"/>
          <w:lang w:val="es-ES" w:eastAsia="es-ES"/>
        </w:rPr>
        <w:t xml:space="preserve"> Estima este Tribunal, que la empresa </w:t>
      </w:r>
      <w:r>
        <w:rPr>
          <w:rFonts w:ascii="Verdana" w:hAnsi="Verdana" w:cs="Verdana"/>
          <w:b/>
          <w:bCs/>
          <w:sz w:val="24"/>
          <w:szCs w:val="24"/>
          <w:lang w:val="es-ES" w:eastAsia="es-ES"/>
        </w:rPr>
        <w:t>M</w:t>
      </w:r>
      <w:r w:rsidR="00F4127D">
        <w:rPr>
          <w:rFonts w:ascii="Verdana" w:hAnsi="Verdana" w:cs="Verdana"/>
          <w:b/>
          <w:bCs/>
          <w:sz w:val="24"/>
          <w:szCs w:val="24"/>
          <w:lang w:val="es-ES" w:eastAsia="es-ES"/>
        </w:rPr>
        <w:t>.Y.M.</w:t>
      </w:r>
      <w:r>
        <w:rPr>
          <w:rFonts w:ascii="Verdana" w:hAnsi="Verdana" w:cs="Verdana"/>
          <w:b/>
          <w:bCs/>
          <w:sz w:val="24"/>
          <w:szCs w:val="24"/>
          <w:lang w:val="es-ES" w:eastAsia="es-ES"/>
        </w:rPr>
        <w:t xml:space="preserve">S.A. cédula </w:t>
      </w:r>
      <w:proofErr w:type="gramStart"/>
      <w:r>
        <w:rPr>
          <w:rFonts w:ascii="Verdana" w:hAnsi="Verdana" w:cs="Verdana"/>
          <w:b/>
          <w:bCs/>
          <w:sz w:val="24"/>
          <w:szCs w:val="24"/>
          <w:lang w:val="es-ES" w:eastAsia="es-ES"/>
        </w:rPr>
        <w:t xml:space="preserve">jurídica </w:t>
      </w:r>
      <w:r w:rsidR="00F4127D">
        <w:rPr>
          <w:rFonts w:ascii="Verdana" w:hAnsi="Verdana" w:cs="Verdana"/>
          <w:b/>
          <w:bCs/>
          <w:sz w:val="24"/>
          <w:szCs w:val="24"/>
          <w:lang w:val="es-ES" w:eastAsia="es-ES"/>
        </w:rPr>
        <w:t>…</w:t>
      </w:r>
      <w:proofErr w:type="gramEnd"/>
      <w:r>
        <w:rPr>
          <w:rFonts w:ascii="Verdana" w:hAnsi="Verdana" w:cs="Verdana"/>
          <w:b/>
          <w:bCs/>
          <w:sz w:val="24"/>
          <w:szCs w:val="24"/>
          <w:lang w:val="es-ES" w:eastAsia="es-ES"/>
        </w:rPr>
        <w:t xml:space="preserve">, </w:t>
      </w:r>
      <w:r>
        <w:rPr>
          <w:rFonts w:ascii="Verdana" w:hAnsi="Verdana" w:cs="Verdana"/>
          <w:sz w:val="24"/>
          <w:szCs w:val="24"/>
          <w:lang w:val="es-ES" w:eastAsia="es-ES"/>
        </w:rPr>
        <w:t>quien acciona por medio de su Apoderado Generalísimo sin Lím</w:t>
      </w:r>
      <w:r>
        <w:rPr>
          <w:rFonts w:ascii="Verdana" w:hAnsi="Verdana" w:cs="Verdana"/>
          <w:sz w:val="24"/>
          <w:szCs w:val="24"/>
          <w:lang w:val="es-ES" w:eastAsia="es-ES"/>
        </w:rPr>
        <w:t xml:space="preserve">ite de Suma el señor </w:t>
      </w:r>
      <w:r>
        <w:rPr>
          <w:rFonts w:ascii="Verdana" w:hAnsi="Verdana" w:cs="Verdana"/>
          <w:b/>
          <w:bCs/>
          <w:sz w:val="24"/>
          <w:szCs w:val="24"/>
          <w:lang w:val="es-ES" w:eastAsia="es-ES"/>
        </w:rPr>
        <w:t>M</w:t>
      </w:r>
      <w:r w:rsidR="00F4127D">
        <w:rPr>
          <w:rFonts w:ascii="Verdana" w:hAnsi="Verdana" w:cs="Verdana"/>
          <w:b/>
          <w:bCs/>
          <w:sz w:val="24"/>
          <w:szCs w:val="24"/>
          <w:lang w:val="es-ES" w:eastAsia="es-ES"/>
        </w:rPr>
        <w:t>.M.M.</w:t>
      </w:r>
      <w:r>
        <w:rPr>
          <w:rFonts w:ascii="Verdana" w:hAnsi="Verdana" w:cs="Verdana"/>
          <w:b/>
          <w:bCs/>
          <w:sz w:val="24"/>
          <w:szCs w:val="24"/>
          <w:lang w:val="es-ES" w:eastAsia="es-ES"/>
        </w:rPr>
        <w:t xml:space="preserve">, </w:t>
      </w:r>
      <w:r>
        <w:rPr>
          <w:rFonts w:ascii="Verdana" w:hAnsi="Verdana" w:cs="Verdana"/>
          <w:sz w:val="24"/>
          <w:szCs w:val="24"/>
          <w:lang w:val="es-ES" w:eastAsia="es-ES"/>
        </w:rPr>
        <w:t xml:space="preserve">cédula de identidad número </w:t>
      </w:r>
      <w:r w:rsidR="00F4127D">
        <w:rPr>
          <w:rFonts w:ascii="Verdana" w:hAnsi="Verdana" w:cs="Verdana"/>
          <w:sz w:val="24"/>
          <w:szCs w:val="24"/>
          <w:lang w:val="es-ES" w:eastAsia="es-ES"/>
        </w:rPr>
        <w:t>…</w:t>
      </w:r>
      <w:r>
        <w:rPr>
          <w:rFonts w:ascii="Verdana" w:hAnsi="Verdana" w:cs="Verdana"/>
          <w:sz w:val="24"/>
          <w:szCs w:val="24"/>
          <w:lang w:val="es-ES" w:eastAsia="es-ES"/>
        </w:rPr>
        <w:t xml:space="preserve">, cuenta con la Legitimación suficiente para actuar en el presente asunto. </w:t>
      </w:r>
      <w:r>
        <w:rPr>
          <w:rFonts w:ascii="Verdana" w:hAnsi="Verdana" w:cs="Verdana"/>
          <w:b/>
          <w:bCs/>
          <w:sz w:val="24"/>
          <w:szCs w:val="24"/>
          <w:u w:val="single"/>
          <w:lang w:val="es-ES" w:eastAsia="es-ES"/>
        </w:rPr>
        <w:t>En cuanto al  plazo:</w:t>
      </w:r>
      <w:r>
        <w:rPr>
          <w:rFonts w:ascii="Verdana" w:hAnsi="Verdana" w:cs="Verdana"/>
          <w:sz w:val="24"/>
          <w:szCs w:val="24"/>
          <w:lang w:val="es-ES" w:eastAsia="es-ES"/>
        </w:rPr>
        <w:t xml:space="preserve"> Conforme al estudio efectuado, el Recurso de Apelación, se tiene por presentado den</w:t>
      </w:r>
      <w:r>
        <w:rPr>
          <w:rFonts w:ascii="Verdana" w:hAnsi="Verdana" w:cs="Verdana"/>
          <w:sz w:val="24"/>
          <w:szCs w:val="24"/>
          <w:lang w:val="es-ES" w:eastAsia="es-ES"/>
        </w:rPr>
        <w:t>tro del plazo legal establecido para tal fin, en los términos del artículo 11 de la Ley Reguladora del Servicio Público de Transporte Remunerado de Personas en vehículos en la modalidad de taxi, Ley N° 7969, del 28 de enero del 2000, pues el acuerdo fue pu</w:t>
      </w:r>
      <w:r>
        <w:rPr>
          <w:rFonts w:ascii="Verdana" w:hAnsi="Verdana" w:cs="Verdana"/>
          <w:sz w:val="24"/>
          <w:szCs w:val="24"/>
          <w:lang w:val="es-ES" w:eastAsia="es-ES"/>
        </w:rPr>
        <w:t>blicado en la Gaceta Número 25 del miércoles 5 de febrero de 2014 y el Recurso se presento el 12 de febrero del mismo año.</w:t>
      </w:r>
    </w:p>
    <w:p w:rsidR="00000000" w:rsidRDefault="00350061">
      <w:pPr>
        <w:widowControl/>
        <w:rPr>
          <w:sz w:val="24"/>
          <w:szCs w:val="24"/>
        </w:rPr>
        <w:sectPr w:rsidR="00000000">
          <w:pgSz w:w="12134" w:h="15840"/>
          <w:pgMar w:top="1400" w:right="1449" w:bottom="220" w:left="1685" w:header="720" w:footer="720" w:gutter="0"/>
          <w:cols w:space="720"/>
          <w:noEndnote/>
        </w:sectPr>
      </w:pPr>
    </w:p>
    <w:p w:rsidR="00000000" w:rsidRDefault="00350061">
      <w:pPr>
        <w:tabs>
          <w:tab w:val="right" w:pos="3024"/>
        </w:tabs>
        <w:kinsoku w:val="0"/>
        <w:overflowPunct w:val="0"/>
        <w:autoSpaceDE/>
        <w:autoSpaceDN/>
        <w:adjustRightInd/>
        <w:spacing w:before="2" w:line="285" w:lineRule="exact"/>
        <w:textAlignment w:val="baseline"/>
        <w:rPr>
          <w:rFonts w:ascii="Verdana" w:hAnsi="Verdana" w:cs="Verdana"/>
          <w:sz w:val="24"/>
          <w:szCs w:val="24"/>
          <w:lang w:val="es-ES" w:eastAsia="es-ES"/>
        </w:rPr>
      </w:pPr>
      <w:r>
        <w:rPr>
          <w:rFonts w:ascii="Verdana" w:hAnsi="Verdana" w:cs="Verdana"/>
          <w:sz w:val="24"/>
          <w:szCs w:val="24"/>
          <w:lang w:val="es-ES" w:eastAsia="es-ES"/>
        </w:rPr>
        <w:tab/>
      </w:r>
    </w:p>
    <w:p w:rsidR="00000000" w:rsidRDefault="00350061">
      <w:pPr>
        <w:widowControl/>
        <w:rPr>
          <w:sz w:val="24"/>
          <w:szCs w:val="24"/>
        </w:rPr>
        <w:sectPr w:rsidR="00000000">
          <w:type w:val="continuous"/>
          <w:pgSz w:w="12134" w:h="15840"/>
          <w:pgMar w:top="1400" w:right="1499" w:bottom="220" w:left="7555" w:header="720" w:footer="720" w:gutter="0"/>
          <w:cols w:space="720"/>
          <w:noEndnote/>
        </w:sectPr>
      </w:pPr>
    </w:p>
    <w:p w:rsidR="00000000" w:rsidRDefault="00350061">
      <w:pPr>
        <w:kinsoku w:val="0"/>
        <w:overflowPunct w:val="0"/>
        <w:autoSpaceDE/>
        <w:autoSpaceDN/>
        <w:adjustRightInd/>
        <w:spacing w:before="19" w:line="283" w:lineRule="exact"/>
        <w:ind w:left="72" w:right="72"/>
        <w:textAlignment w:val="baseline"/>
        <w:rPr>
          <w:rFonts w:ascii="Verdana" w:hAnsi="Verdana" w:cs="Verdana"/>
          <w:b/>
          <w:bCs/>
          <w:spacing w:val="2"/>
          <w:sz w:val="24"/>
          <w:szCs w:val="24"/>
          <w:lang w:val="es-ES" w:eastAsia="es-ES"/>
        </w:rPr>
      </w:pPr>
      <w:r>
        <w:rPr>
          <w:rFonts w:ascii="Verdana" w:hAnsi="Verdana" w:cs="Verdana"/>
          <w:b/>
          <w:bCs/>
          <w:spacing w:val="2"/>
          <w:sz w:val="24"/>
          <w:szCs w:val="24"/>
          <w:lang w:val="es-ES" w:eastAsia="es-ES"/>
        </w:rPr>
        <w:t>3.- HECHOS PROBADOS DE IMPORTANCIA PARA ESTE ASUNTO:</w:t>
      </w:r>
    </w:p>
    <w:p w:rsidR="00000000" w:rsidRPr="00F4127D" w:rsidRDefault="00350061" w:rsidP="00F4127D">
      <w:pPr>
        <w:numPr>
          <w:ilvl w:val="0"/>
          <w:numId w:val="5"/>
        </w:numPr>
        <w:kinsoku w:val="0"/>
        <w:overflowPunct w:val="0"/>
        <w:autoSpaceDE/>
        <w:autoSpaceDN/>
        <w:adjustRightInd/>
        <w:spacing w:before="13" w:line="324" w:lineRule="exact"/>
        <w:ind w:right="72"/>
        <w:jc w:val="both"/>
        <w:textAlignment w:val="baseline"/>
        <w:rPr>
          <w:rFonts w:ascii="Verdana" w:hAnsi="Verdana" w:cs="Verdana"/>
          <w:sz w:val="24"/>
          <w:szCs w:val="24"/>
          <w:lang w:val="es-ES" w:eastAsia="es-ES"/>
        </w:rPr>
      </w:pPr>
      <w:r w:rsidRPr="00F4127D">
        <w:rPr>
          <w:rFonts w:ascii="Verdana" w:hAnsi="Verdana" w:cs="Verdana"/>
          <w:sz w:val="24"/>
          <w:szCs w:val="24"/>
          <w:lang w:val="es-ES" w:eastAsia="es-ES"/>
        </w:rPr>
        <w:t xml:space="preserve">Mediante </w:t>
      </w:r>
      <w:r w:rsidRPr="00F4127D">
        <w:rPr>
          <w:rFonts w:ascii="Verdana" w:hAnsi="Verdana" w:cs="Verdana"/>
          <w:b/>
          <w:bCs/>
          <w:sz w:val="24"/>
          <w:szCs w:val="24"/>
          <w:lang w:val="es-ES" w:eastAsia="es-ES"/>
        </w:rPr>
        <w:t>Artí</w:t>
      </w:r>
      <w:r w:rsidRPr="00F4127D">
        <w:rPr>
          <w:rFonts w:ascii="Verdana" w:hAnsi="Verdana" w:cs="Verdana"/>
          <w:b/>
          <w:bCs/>
          <w:sz w:val="24"/>
          <w:szCs w:val="24"/>
          <w:lang w:val="es-ES" w:eastAsia="es-ES"/>
        </w:rPr>
        <w:t xml:space="preserve">culo 7.1 de la Sesión Ordinaria 94-2013, celebrada el 12 de diciembre de 2013, LA JUNTA DIRECTIVA DEL CONSEJO DE TRANSPORTE PÚBLICO, </w:t>
      </w:r>
      <w:r w:rsidRPr="00F4127D">
        <w:rPr>
          <w:rFonts w:ascii="Verdana" w:hAnsi="Verdana" w:cs="Verdana"/>
          <w:sz w:val="24"/>
          <w:szCs w:val="24"/>
          <w:lang w:val="es-ES" w:eastAsia="es-ES"/>
        </w:rPr>
        <w:t xml:space="preserve">conoce y aprueba el informe </w:t>
      </w:r>
      <w:r w:rsidRPr="00F4127D">
        <w:rPr>
          <w:rFonts w:ascii="Verdana" w:hAnsi="Verdana" w:cs="Verdana"/>
          <w:b/>
          <w:bCs/>
          <w:sz w:val="24"/>
          <w:szCs w:val="24"/>
          <w:lang w:val="es-ES" w:eastAsia="es-ES"/>
        </w:rPr>
        <w:t xml:space="preserve">DTE 2013-0677, </w:t>
      </w:r>
      <w:r w:rsidRPr="00F4127D">
        <w:rPr>
          <w:rFonts w:ascii="Verdana" w:hAnsi="Verdana" w:cs="Verdana"/>
          <w:sz w:val="24"/>
          <w:szCs w:val="24"/>
          <w:lang w:val="es-ES" w:eastAsia="es-ES"/>
        </w:rPr>
        <w:t>referente a avance de situación de la contratación de la empresa RACSA para llev</w:t>
      </w:r>
      <w:r w:rsidRPr="00F4127D">
        <w:rPr>
          <w:rFonts w:ascii="Verdana" w:hAnsi="Verdana" w:cs="Verdana"/>
          <w:sz w:val="24"/>
          <w:szCs w:val="24"/>
          <w:lang w:val="es-ES" w:eastAsia="es-ES"/>
        </w:rPr>
        <w:t xml:space="preserve">ar a cabo el procedimiento abreviado para pasar de permisos a concesiones, en los términos del </w:t>
      </w:r>
      <w:r w:rsidRPr="00F4127D">
        <w:rPr>
          <w:rFonts w:ascii="Verdana" w:hAnsi="Verdana" w:cs="Verdana"/>
          <w:b/>
          <w:bCs/>
          <w:sz w:val="24"/>
          <w:szCs w:val="24"/>
          <w:lang w:val="es-ES" w:eastAsia="es-ES"/>
        </w:rPr>
        <w:t xml:space="preserve">Decreto Ejecutivo número 37737-MOPT, </w:t>
      </w:r>
      <w:r w:rsidRPr="00F4127D">
        <w:rPr>
          <w:rFonts w:ascii="Verdana" w:hAnsi="Verdana" w:cs="Verdana"/>
          <w:sz w:val="24"/>
          <w:szCs w:val="24"/>
          <w:lang w:val="es-ES" w:eastAsia="es-ES"/>
        </w:rPr>
        <w:t xml:space="preserve">en éste acuerdo en su POR TANTO Segundo se dispone </w:t>
      </w:r>
      <w:r w:rsidRPr="00F4127D">
        <w:rPr>
          <w:rFonts w:ascii="Verdana" w:hAnsi="Verdana" w:cs="Verdana"/>
          <w:i/>
          <w:iCs/>
          <w:sz w:val="24"/>
          <w:szCs w:val="24"/>
          <w:lang w:val="es-ES" w:eastAsia="es-ES"/>
        </w:rPr>
        <w:t xml:space="preserve">"Aprobar el estatus de rechazadas de las siguientes empresas"; </w:t>
      </w:r>
      <w:r w:rsidRPr="00F4127D">
        <w:rPr>
          <w:rFonts w:ascii="Verdana" w:hAnsi="Verdana" w:cs="Verdana"/>
          <w:sz w:val="24"/>
          <w:szCs w:val="24"/>
          <w:lang w:val="es-ES" w:eastAsia="es-ES"/>
        </w:rPr>
        <w:t>entre otra</w:t>
      </w:r>
      <w:r w:rsidRPr="00F4127D">
        <w:rPr>
          <w:rFonts w:ascii="Verdana" w:hAnsi="Verdana" w:cs="Verdana"/>
          <w:sz w:val="24"/>
          <w:szCs w:val="24"/>
          <w:lang w:val="es-ES" w:eastAsia="es-ES"/>
        </w:rPr>
        <w:t xml:space="preserve">s se encuentra la recurrente </w:t>
      </w:r>
      <w:r w:rsidRPr="00F4127D">
        <w:rPr>
          <w:rFonts w:ascii="Verdana" w:hAnsi="Verdana" w:cs="Verdana"/>
          <w:b/>
          <w:bCs/>
          <w:sz w:val="24"/>
          <w:szCs w:val="24"/>
          <w:lang w:val="es-ES" w:eastAsia="es-ES"/>
        </w:rPr>
        <w:t>M</w:t>
      </w:r>
      <w:r w:rsidR="00F4127D" w:rsidRPr="00F4127D">
        <w:rPr>
          <w:rFonts w:ascii="Verdana" w:hAnsi="Verdana" w:cs="Verdana"/>
          <w:b/>
          <w:bCs/>
          <w:sz w:val="24"/>
          <w:szCs w:val="24"/>
          <w:lang w:val="es-ES" w:eastAsia="es-ES"/>
        </w:rPr>
        <w:t>.Y.M.</w:t>
      </w:r>
      <w:r w:rsidR="00F4127D">
        <w:rPr>
          <w:rFonts w:ascii="Verdana" w:hAnsi="Verdana" w:cs="Verdana"/>
          <w:b/>
          <w:bCs/>
          <w:sz w:val="24"/>
          <w:szCs w:val="24"/>
          <w:lang w:val="es-ES" w:eastAsia="es-ES"/>
        </w:rPr>
        <w:t xml:space="preserve"> </w:t>
      </w:r>
      <w:r w:rsidRPr="00F4127D">
        <w:rPr>
          <w:rFonts w:ascii="Verdana" w:hAnsi="Verdana" w:cs="Verdana"/>
          <w:b/>
          <w:bCs/>
          <w:sz w:val="24"/>
          <w:szCs w:val="24"/>
          <w:lang w:val="es-ES" w:eastAsia="es-ES"/>
        </w:rPr>
        <w:t xml:space="preserve">EN LA RUTA 308. </w:t>
      </w:r>
      <w:r w:rsidRPr="00F4127D">
        <w:rPr>
          <w:rFonts w:ascii="Verdana" w:hAnsi="Verdana" w:cs="Verdana"/>
          <w:sz w:val="24"/>
          <w:szCs w:val="24"/>
          <w:lang w:val="es-ES" w:eastAsia="es-ES"/>
        </w:rPr>
        <w:t>(Léanse folios 132 al 140 del expediente administrativo).</w:t>
      </w:r>
    </w:p>
    <w:p w:rsidR="00000000" w:rsidRDefault="00350061">
      <w:pPr>
        <w:numPr>
          <w:ilvl w:val="0"/>
          <w:numId w:val="6"/>
        </w:numPr>
        <w:kinsoku w:val="0"/>
        <w:overflowPunct w:val="0"/>
        <w:autoSpaceDE/>
        <w:autoSpaceDN/>
        <w:adjustRightInd/>
        <w:spacing w:before="390" w:line="294" w:lineRule="exact"/>
        <w:ind w:right="72"/>
        <w:jc w:val="both"/>
        <w:textAlignment w:val="baseline"/>
        <w:rPr>
          <w:rFonts w:ascii="Verdana" w:hAnsi="Verdana" w:cs="Verdana"/>
          <w:spacing w:val="-3"/>
          <w:sz w:val="24"/>
          <w:szCs w:val="24"/>
          <w:lang w:val="es-ES" w:eastAsia="es-ES"/>
        </w:rPr>
      </w:pPr>
      <w:r>
        <w:rPr>
          <w:rFonts w:ascii="Verdana" w:hAnsi="Verdana" w:cs="Verdana"/>
          <w:spacing w:val="-3"/>
          <w:sz w:val="24"/>
          <w:szCs w:val="24"/>
          <w:lang w:val="es-ES" w:eastAsia="es-ES"/>
        </w:rPr>
        <w:t xml:space="preserve">Mediante </w:t>
      </w:r>
      <w:r>
        <w:rPr>
          <w:rFonts w:ascii="Verdana" w:hAnsi="Verdana" w:cs="Verdana"/>
          <w:b/>
          <w:bCs/>
          <w:spacing w:val="-3"/>
          <w:sz w:val="24"/>
          <w:szCs w:val="24"/>
          <w:lang w:val="es-ES" w:eastAsia="es-ES"/>
        </w:rPr>
        <w:t>Artículo 7.2.15 de la Sesión Ordinaria 08-2014, celebrada el 5 de febrero de 2014, LA JUNTA DIRECTIVA DEL CONSEJO DE TRANS</w:t>
      </w:r>
      <w:r>
        <w:rPr>
          <w:rFonts w:ascii="Verdana" w:hAnsi="Verdana" w:cs="Verdana"/>
          <w:b/>
          <w:bCs/>
          <w:spacing w:val="-3"/>
          <w:sz w:val="24"/>
          <w:szCs w:val="24"/>
          <w:lang w:val="es-ES" w:eastAsia="es-ES"/>
        </w:rPr>
        <w:t xml:space="preserve">PORTE PÚBLICO, </w:t>
      </w:r>
      <w:r>
        <w:rPr>
          <w:rFonts w:ascii="Verdana" w:hAnsi="Verdana" w:cs="Verdana"/>
          <w:spacing w:val="-3"/>
          <w:sz w:val="24"/>
          <w:szCs w:val="24"/>
          <w:lang w:val="es-ES" w:eastAsia="es-ES"/>
        </w:rPr>
        <w:t xml:space="preserve">reafirma lo dispuesto en el acuerdo </w:t>
      </w:r>
      <w:r>
        <w:rPr>
          <w:rFonts w:ascii="Verdana" w:hAnsi="Verdana" w:cs="Verdana"/>
          <w:b/>
          <w:bCs/>
          <w:spacing w:val="-3"/>
          <w:sz w:val="24"/>
          <w:szCs w:val="24"/>
          <w:lang w:val="es-ES" w:eastAsia="es-ES"/>
        </w:rPr>
        <w:t xml:space="preserve">7.1 de la Sesión Ordinaria 94-2013, celebrada el 12 de diciembre de 2013 </w:t>
      </w:r>
      <w:r>
        <w:rPr>
          <w:rFonts w:ascii="Verdana" w:hAnsi="Verdana" w:cs="Verdana"/>
          <w:spacing w:val="-3"/>
          <w:sz w:val="24"/>
          <w:szCs w:val="24"/>
          <w:lang w:val="es-ES" w:eastAsia="es-ES"/>
        </w:rPr>
        <w:t xml:space="preserve">y procede a informar a la empresa </w:t>
      </w:r>
      <w:r>
        <w:rPr>
          <w:rFonts w:ascii="Verdana" w:hAnsi="Verdana" w:cs="Verdana"/>
          <w:b/>
          <w:bCs/>
          <w:spacing w:val="-3"/>
          <w:sz w:val="24"/>
          <w:szCs w:val="24"/>
          <w:lang w:val="es-ES" w:eastAsia="es-ES"/>
        </w:rPr>
        <w:t>M</w:t>
      </w:r>
      <w:r w:rsidR="00F4127D">
        <w:rPr>
          <w:rFonts w:ascii="Verdana" w:hAnsi="Verdana" w:cs="Verdana"/>
          <w:b/>
          <w:bCs/>
          <w:spacing w:val="-3"/>
          <w:sz w:val="24"/>
          <w:szCs w:val="24"/>
          <w:lang w:val="es-ES" w:eastAsia="es-ES"/>
        </w:rPr>
        <w:t>.Y.M.S.A.</w:t>
      </w:r>
      <w:r>
        <w:rPr>
          <w:rFonts w:ascii="Verdana" w:hAnsi="Verdana" w:cs="Verdana"/>
          <w:b/>
          <w:bCs/>
          <w:spacing w:val="-3"/>
          <w:sz w:val="24"/>
          <w:szCs w:val="24"/>
          <w:lang w:val="es-ES" w:eastAsia="es-ES"/>
        </w:rPr>
        <w:t xml:space="preserve">, </w:t>
      </w:r>
      <w:r>
        <w:rPr>
          <w:rFonts w:ascii="Verdana" w:hAnsi="Verdana" w:cs="Verdana"/>
          <w:i/>
          <w:iCs/>
          <w:spacing w:val="-3"/>
          <w:sz w:val="24"/>
          <w:szCs w:val="24"/>
          <w:lang w:val="es-ES" w:eastAsia="es-ES"/>
        </w:rPr>
        <w:t>"Resultado de la evaluación pre oferta procedimiento especial abreviado para o</w:t>
      </w:r>
      <w:r>
        <w:rPr>
          <w:rFonts w:ascii="Verdana" w:hAnsi="Verdana" w:cs="Verdana"/>
          <w:i/>
          <w:iCs/>
          <w:spacing w:val="-3"/>
          <w:sz w:val="24"/>
          <w:szCs w:val="24"/>
          <w:lang w:val="es-ES" w:eastAsia="es-ES"/>
        </w:rPr>
        <w:t xml:space="preserve">torgamiento de concesiones, declaración jurada reporte de flota automotor", </w:t>
      </w:r>
      <w:r>
        <w:rPr>
          <w:rFonts w:ascii="Verdana" w:hAnsi="Verdana" w:cs="Verdana"/>
          <w:spacing w:val="-3"/>
          <w:sz w:val="24"/>
          <w:szCs w:val="24"/>
          <w:lang w:val="es-ES" w:eastAsia="es-ES"/>
        </w:rPr>
        <w:t xml:space="preserve">Según se indica por el Consejo de Transporte Público este acto fue notificado el 11 de febrero de 2014 a la empresa y se dice que </w:t>
      </w:r>
      <w:r>
        <w:rPr>
          <w:rFonts w:ascii="Verdana" w:hAnsi="Verdana" w:cs="Verdana"/>
          <w:i/>
          <w:iCs/>
          <w:spacing w:val="-3"/>
          <w:sz w:val="24"/>
          <w:szCs w:val="24"/>
          <w:lang w:val="es-ES" w:eastAsia="es-ES"/>
        </w:rPr>
        <w:t>"se verifica lo descargado por la empresa y lo ref</w:t>
      </w:r>
      <w:r>
        <w:rPr>
          <w:rFonts w:ascii="Verdana" w:hAnsi="Verdana" w:cs="Verdana"/>
          <w:i/>
          <w:iCs/>
          <w:spacing w:val="-3"/>
          <w:sz w:val="24"/>
          <w:szCs w:val="24"/>
          <w:lang w:val="es-ES" w:eastAsia="es-ES"/>
        </w:rPr>
        <w:t>erente a los timbres todo esta correcto, pero con respecto a la flota optima no cumple con la misma ya que las unidades LB-</w:t>
      </w:r>
      <w:r w:rsidR="00F4127D">
        <w:rPr>
          <w:rFonts w:ascii="Verdana" w:hAnsi="Verdana" w:cs="Verdana"/>
          <w:i/>
          <w:iCs/>
          <w:spacing w:val="-3"/>
          <w:sz w:val="24"/>
          <w:szCs w:val="24"/>
          <w:lang w:val="es-ES" w:eastAsia="es-ES"/>
        </w:rPr>
        <w:t>XXX</w:t>
      </w:r>
      <w:r>
        <w:rPr>
          <w:rFonts w:ascii="Verdana" w:hAnsi="Verdana" w:cs="Verdana"/>
          <w:i/>
          <w:iCs/>
          <w:spacing w:val="-3"/>
          <w:sz w:val="24"/>
          <w:szCs w:val="24"/>
          <w:lang w:val="es-ES" w:eastAsia="es-ES"/>
        </w:rPr>
        <w:t xml:space="preserve"> y LB-</w:t>
      </w:r>
      <w:r w:rsidR="00F4127D">
        <w:rPr>
          <w:rFonts w:ascii="Verdana" w:hAnsi="Verdana" w:cs="Verdana"/>
          <w:i/>
          <w:iCs/>
          <w:spacing w:val="-3"/>
          <w:sz w:val="24"/>
          <w:szCs w:val="24"/>
          <w:lang w:val="es-ES" w:eastAsia="es-ES"/>
        </w:rPr>
        <w:t>XXX</w:t>
      </w:r>
      <w:r>
        <w:rPr>
          <w:rFonts w:ascii="Verdana" w:hAnsi="Verdana" w:cs="Verdana"/>
          <w:i/>
          <w:iCs/>
          <w:spacing w:val="-3"/>
          <w:sz w:val="24"/>
          <w:szCs w:val="24"/>
          <w:lang w:val="es-ES" w:eastAsia="es-ES"/>
        </w:rPr>
        <w:t xml:space="preserve"> no se encuentran inscritas y la solicitud para realizar dicha inscripción entro el día 26-07</w:t>
      </w:r>
      <w:r>
        <w:rPr>
          <w:rFonts w:ascii="Verdana" w:hAnsi="Verdana" w:cs="Verdana"/>
          <w:i/>
          <w:iCs/>
          <w:spacing w:val="-3"/>
          <w:sz w:val="24"/>
          <w:szCs w:val="24"/>
          <w:lang w:val="es-ES" w:eastAsia="es-ES"/>
        </w:rPr>
        <w:softHyphen/>
      </w:r>
      <w:r w:rsidR="00F4127D">
        <w:rPr>
          <w:rFonts w:ascii="Verdana" w:hAnsi="Verdana" w:cs="Verdana"/>
          <w:i/>
          <w:iCs/>
          <w:spacing w:val="-3"/>
          <w:sz w:val="24"/>
          <w:szCs w:val="24"/>
          <w:lang w:val="es-ES" w:eastAsia="es-ES"/>
        </w:rPr>
        <w:t>-</w:t>
      </w:r>
      <w:r>
        <w:rPr>
          <w:rFonts w:ascii="Verdana" w:hAnsi="Verdana" w:cs="Verdana"/>
          <w:i/>
          <w:iCs/>
          <w:spacing w:val="-3"/>
          <w:sz w:val="24"/>
          <w:szCs w:val="24"/>
          <w:lang w:val="es-ES" w:eastAsia="es-ES"/>
        </w:rPr>
        <w:t>2013 por lo que no cumple</w:t>
      </w:r>
      <w:r>
        <w:rPr>
          <w:rFonts w:ascii="Verdana" w:hAnsi="Verdana" w:cs="Verdana"/>
          <w:i/>
          <w:iCs/>
          <w:spacing w:val="-3"/>
          <w:sz w:val="24"/>
          <w:szCs w:val="24"/>
          <w:lang w:val="es-ES" w:eastAsia="es-ES"/>
        </w:rPr>
        <w:t xml:space="preserve"> con los 30 días previo a presentación de oferta" </w:t>
      </w:r>
      <w:r>
        <w:rPr>
          <w:rFonts w:ascii="Verdana" w:hAnsi="Verdana" w:cs="Verdana"/>
          <w:spacing w:val="-3"/>
          <w:sz w:val="24"/>
          <w:szCs w:val="24"/>
          <w:lang w:val="es-ES" w:eastAsia="es-ES"/>
        </w:rPr>
        <w:t>(Léanse folios 71 al 73 del expediente administrativo).</w:t>
      </w:r>
    </w:p>
    <w:p w:rsidR="00000000" w:rsidRPr="00F4127D" w:rsidRDefault="00350061" w:rsidP="00F4127D">
      <w:pPr>
        <w:numPr>
          <w:ilvl w:val="0"/>
          <w:numId w:val="7"/>
        </w:numPr>
        <w:kinsoku w:val="0"/>
        <w:overflowPunct w:val="0"/>
        <w:autoSpaceDE/>
        <w:autoSpaceDN/>
        <w:adjustRightInd/>
        <w:spacing w:before="262" w:line="299" w:lineRule="exact"/>
        <w:ind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La recurrente por medio de su apoderado Generalísimo sin Límite de suma presenta Recurso de Revocatoria con Apelación en Subsidio y Nulidad co</w:t>
      </w:r>
      <w:r>
        <w:rPr>
          <w:rFonts w:ascii="Verdana" w:hAnsi="Verdana" w:cs="Verdana"/>
          <w:sz w:val="24"/>
          <w:szCs w:val="24"/>
          <w:lang w:val="es-ES" w:eastAsia="es-ES"/>
        </w:rPr>
        <w:t>ncomitante e indica que cumplió su representada en tiempo con todos los requisitos para la precalificación. La valoración que se le aplicó se le hizo a tenor de lo dispuesto en el Artículo 4 inciso c) del Decreto 37737-MOPT, el cual pertenece a un todo y l</w:t>
      </w:r>
      <w:r>
        <w:rPr>
          <w:rFonts w:ascii="Verdana" w:hAnsi="Verdana" w:cs="Verdana"/>
          <w:sz w:val="24"/>
          <w:szCs w:val="24"/>
          <w:lang w:val="es-ES" w:eastAsia="es-ES"/>
        </w:rPr>
        <w:t>as valoraciones deben hacerse de manera integral. El Artículo 4 de la Ley de la Contratación Administrativa en su párrafo segundo indica que todas las etapas del procedimiento de contratación prevalecerá el contenido sobre la forma. Los actos y las actuaci</w:t>
      </w:r>
      <w:r>
        <w:rPr>
          <w:rFonts w:ascii="Verdana" w:hAnsi="Verdana" w:cs="Verdana"/>
          <w:sz w:val="24"/>
          <w:szCs w:val="24"/>
          <w:lang w:val="es-ES" w:eastAsia="es-ES"/>
        </w:rPr>
        <w:t>ones de las partes se interpretarán de forma que favorezcan su conservación y se facilite adoptar la decisión final, en condiciones que favorezcan el interés general, lo cual debió</w:t>
      </w:r>
      <w:r w:rsidR="00F4127D" w:rsidRPr="00F4127D">
        <w:rPr>
          <w:rFonts w:ascii="Verdana" w:hAnsi="Verdana" w:cs="Verdana"/>
          <w:lang w:val="es-ES" w:eastAsia="es-ES"/>
        </w:rPr>
        <w:tab/>
      </w:r>
    </w:p>
    <w:p w:rsidR="00000000" w:rsidRDefault="00350061">
      <w:pPr>
        <w:widowControl/>
        <w:rPr>
          <w:sz w:val="24"/>
          <w:szCs w:val="24"/>
        </w:rPr>
        <w:sectPr w:rsidR="00000000">
          <w:pgSz w:w="12134" w:h="15840"/>
          <w:pgMar w:top="1420" w:right="1475" w:bottom="220" w:left="1659" w:header="720" w:footer="720" w:gutter="0"/>
          <w:cols w:space="720"/>
          <w:noEndnote/>
        </w:sectPr>
      </w:pPr>
    </w:p>
    <w:p w:rsidR="00000000" w:rsidRDefault="00350061">
      <w:pPr>
        <w:kinsoku w:val="0"/>
        <w:overflowPunct w:val="0"/>
        <w:autoSpaceDE/>
        <w:autoSpaceDN/>
        <w:adjustRightInd/>
        <w:spacing w:before="15" w:line="293" w:lineRule="exact"/>
        <w:ind w:left="72" w:right="72"/>
        <w:jc w:val="both"/>
        <w:textAlignment w:val="baseline"/>
        <w:rPr>
          <w:rFonts w:ascii="Verdana" w:hAnsi="Verdana" w:cs="Verdana"/>
          <w:sz w:val="24"/>
          <w:szCs w:val="24"/>
          <w:lang w:val="es-ES" w:eastAsia="es-ES"/>
        </w:rPr>
      </w:pPr>
      <w:proofErr w:type="gramStart"/>
      <w:r>
        <w:rPr>
          <w:rFonts w:ascii="Verdana" w:hAnsi="Verdana" w:cs="Verdana"/>
          <w:sz w:val="24"/>
          <w:szCs w:val="24"/>
          <w:lang w:val="es-ES" w:eastAsia="es-ES"/>
        </w:rPr>
        <w:t>aplicar</w:t>
      </w:r>
      <w:r>
        <w:rPr>
          <w:rFonts w:ascii="Verdana" w:hAnsi="Verdana" w:cs="Verdana"/>
          <w:sz w:val="24"/>
          <w:szCs w:val="24"/>
          <w:lang w:val="es-ES" w:eastAsia="es-ES"/>
        </w:rPr>
        <w:t>se</w:t>
      </w:r>
      <w:proofErr w:type="gramEnd"/>
      <w:r>
        <w:rPr>
          <w:rFonts w:ascii="Verdana" w:hAnsi="Verdana" w:cs="Verdana"/>
          <w:sz w:val="24"/>
          <w:szCs w:val="24"/>
          <w:lang w:val="es-ES" w:eastAsia="es-ES"/>
        </w:rPr>
        <w:t xml:space="preserve"> y dar continuidad a los casi 15 años de servicio. (Léanse folios del 44 al 49 del expediente administrativo).</w:t>
      </w:r>
    </w:p>
    <w:p w:rsidR="00000000" w:rsidRDefault="00350061">
      <w:pPr>
        <w:kinsoku w:val="0"/>
        <w:overflowPunct w:val="0"/>
        <w:autoSpaceDE/>
        <w:autoSpaceDN/>
        <w:adjustRightInd/>
        <w:spacing w:before="329" w:line="293" w:lineRule="exact"/>
        <w:ind w:left="72" w:right="72"/>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D).- </w:t>
      </w:r>
      <w:r>
        <w:rPr>
          <w:rFonts w:ascii="Verdana" w:hAnsi="Verdana" w:cs="Verdana"/>
          <w:sz w:val="24"/>
          <w:szCs w:val="24"/>
          <w:lang w:val="es-ES" w:eastAsia="es-ES"/>
        </w:rPr>
        <w:t xml:space="preserve">Mediante acuerdo </w:t>
      </w:r>
      <w:r>
        <w:rPr>
          <w:rFonts w:ascii="Verdana" w:hAnsi="Verdana" w:cs="Verdana"/>
          <w:b/>
          <w:bCs/>
          <w:sz w:val="24"/>
          <w:szCs w:val="24"/>
          <w:lang w:val="es-ES" w:eastAsia="es-ES"/>
        </w:rPr>
        <w:t xml:space="preserve">8.1.7 de la Sesión Ordinaria 51-2014 celebrada el día 17 de setiembre de 2014, </w:t>
      </w:r>
      <w:r>
        <w:rPr>
          <w:rFonts w:ascii="Verdana" w:hAnsi="Verdana" w:cs="Verdana"/>
          <w:sz w:val="24"/>
          <w:szCs w:val="24"/>
          <w:lang w:val="es-ES" w:eastAsia="es-ES"/>
        </w:rPr>
        <w:t>por la Junta Directiva del CTP, se</w:t>
      </w:r>
      <w:r w:rsidR="00F4127D">
        <w:rPr>
          <w:rFonts w:ascii="Verdana" w:hAnsi="Verdana" w:cs="Verdana"/>
          <w:sz w:val="24"/>
          <w:szCs w:val="24"/>
          <w:lang w:val="es-ES" w:eastAsia="es-ES"/>
        </w:rPr>
        <w:t xml:space="preserve"> </w:t>
      </w:r>
      <w:r>
        <w:rPr>
          <w:rFonts w:ascii="Verdana" w:hAnsi="Verdana" w:cs="Verdana"/>
          <w:sz w:val="24"/>
          <w:szCs w:val="24"/>
          <w:lang w:val="es-ES" w:eastAsia="es-ES"/>
        </w:rPr>
        <w:t xml:space="preserve">conoce y avala el </w:t>
      </w:r>
      <w:r>
        <w:rPr>
          <w:rFonts w:ascii="Verdana" w:hAnsi="Verdana" w:cs="Verdana"/>
          <w:b/>
          <w:bCs/>
          <w:sz w:val="24"/>
          <w:szCs w:val="24"/>
          <w:lang w:val="es-ES" w:eastAsia="es-ES"/>
        </w:rPr>
        <w:t xml:space="preserve">oficio DM-2014-001016 </w:t>
      </w:r>
      <w:r>
        <w:rPr>
          <w:rFonts w:ascii="Verdana" w:hAnsi="Verdana" w:cs="Verdana"/>
          <w:sz w:val="24"/>
          <w:szCs w:val="24"/>
          <w:lang w:val="es-ES" w:eastAsia="es-ES"/>
        </w:rPr>
        <w:t>de la Dirección de Asuntos Jurídicos del 11 de marzo de 2014 y se rechaza el Recurso de Revocatoria por cuanto en la precalificación la recurrente incumplió con lo dispuesto en el a</w:t>
      </w:r>
      <w:r>
        <w:rPr>
          <w:rFonts w:ascii="Verdana" w:hAnsi="Verdana" w:cs="Verdana"/>
          <w:sz w:val="24"/>
          <w:szCs w:val="24"/>
          <w:lang w:val="es-ES" w:eastAsia="es-ES"/>
        </w:rPr>
        <w:t>rtículo 4 del Decreto Ejecutivo número 37737-MOPT, además de no encontrarse nulidad alguna del acto impugnado. (Léanse folios del 2 al 4 y del 39 al 42 del expediente administrativo)</w:t>
      </w:r>
    </w:p>
    <w:p w:rsidR="00000000" w:rsidRDefault="00350061">
      <w:pPr>
        <w:kinsoku w:val="0"/>
        <w:overflowPunct w:val="0"/>
        <w:autoSpaceDE/>
        <w:autoSpaceDN/>
        <w:adjustRightInd/>
        <w:spacing w:before="283" w:line="293" w:lineRule="exact"/>
        <w:ind w:left="72" w:right="72"/>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E).- </w:t>
      </w:r>
      <w:r>
        <w:rPr>
          <w:rFonts w:ascii="Verdana" w:hAnsi="Verdana" w:cs="Verdana"/>
          <w:sz w:val="24"/>
          <w:szCs w:val="24"/>
          <w:lang w:val="es-ES" w:eastAsia="es-ES"/>
        </w:rPr>
        <w:t xml:space="preserve">El señor </w:t>
      </w:r>
      <w:r>
        <w:rPr>
          <w:rFonts w:ascii="Verdana" w:hAnsi="Verdana" w:cs="Verdana"/>
          <w:b/>
          <w:bCs/>
          <w:sz w:val="24"/>
          <w:szCs w:val="24"/>
          <w:lang w:val="es-ES" w:eastAsia="es-ES"/>
        </w:rPr>
        <w:t>M</w:t>
      </w:r>
      <w:r w:rsidR="00F4127D">
        <w:rPr>
          <w:rFonts w:ascii="Verdana" w:hAnsi="Verdana" w:cs="Verdana"/>
          <w:b/>
          <w:bCs/>
          <w:sz w:val="24"/>
          <w:szCs w:val="24"/>
          <w:lang w:val="es-ES" w:eastAsia="es-ES"/>
        </w:rPr>
        <w:t>.M.M.</w:t>
      </w:r>
      <w:r>
        <w:rPr>
          <w:rFonts w:ascii="Verdana" w:hAnsi="Verdana" w:cs="Verdana"/>
          <w:b/>
          <w:bCs/>
          <w:sz w:val="24"/>
          <w:szCs w:val="24"/>
          <w:lang w:val="es-ES" w:eastAsia="es-ES"/>
        </w:rPr>
        <w:t xml:space="preserve"> en su Carácter de Representante de la em</w:t>
      </w:r>
      <w:r>
        <w:rPr>
          <w:rFonts w:ascii="Verdana" w:hAnsi="Verdana" w:cs="Verdana"/>
          <w:b/>
          <w:bCs/>
          <w:sz w:val="24"/>
          <w:szCs w:val="24"/>
          <w:lang w:val="es-ES" w:eastAsia="es-ES"/>
        </w:rPr>
        <w:t>presa M</w:t>
      </w:r>
      <w:r w:rsidR="00F4127D">
        <w:rPr>
          <w:rFonts w:ascii="Verdana" w:hAnsi="Verdana" w:cs="Verdana"/>
          <w:b/>
          <w:bCs/>
          <w:sz w:val="24"/>
          <w:szCs w:val="24"/>
          <w:lang w:val="es-ES" w:eastAsia="es-ES"/>
        </w:rPr>
        <w:t>.Y.M.</w:t>
      </w:r>
      <w:r>
        <w:rPr>
          <w:rFonts w:ascii="Verdana" w:hAnsi="Verdana" w:cs="Verdana"/>
          <w:b/>
          <w:bCs/>
          <w:sz w:val="24"/>
          <w:szCs w:val="24"/>
          <w:lang w:val="es-ES" w:eastAsia="es-ES"/>
        </w:rPr>
        <w:t xml:space="preserve">S.A., </w:t>
      </w:r>
      <w:r>
        <w:rPr>
          <w:rFonts w:ascii="Verdana" w:hAnsi="Verdana" w:cs="Verdana"/>
          <w:sz w:val="24"/>
          <w:szCs w:val="24"/>
          <w:lang w:val="es-ES" w:eastAsia="es-ES"/>
        </w:rPr>
        <w:t>presento solicitud de inscripción de Flota Optima el 26 de julio de 2013. (Léase folio del 172 del expediente administrativo)</w:t>
      </w:r>
    </w:p>
    <w:p w:rsidR="00000000" w:rsidRDefault="00350061">
      <w:pPr>
        <w:kinsoku w:val="0"/>
        <w:overflowPunct w:val="0"/>
        <w:autoSpaceDE/>
        <w:autoSpaceDN/>
        <w:adjustRightInd/>
        <w:spacing w:before="311" w:line="293" w:lineRule="exact"/>
        <w:ind w:left="72" w:right="72"/>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F).- </w:t>
      </w:r>
      <w:r>
        <w:rPr>
          <w:rFonts w:ascii="Verdana" w:hAnsi="Verdana" w:cs="Verdana"/>
          <w:sz w:val="24"/>
          <w:szCs w:val="24"/>
          <w:lang w:val="es-ES" w:eastAsia="es-ES"/>
        </w:rPr>
        <w:t>A folio 90 del expediente se encuentra fotocopia de prevención girada a la recurrente, mediante ofi</w:t>
      </w:r>
      <w:r>
        <w:rPr>
          <w:rFonts w:ascii="Verdana" w:hAnsi="Verdana" w:cs="Verdana"/>
          <w:sz w:val="24"/>
          <w:szCs w:val="24"/>
          <w:lang w:val="es-ES" w:eastAsia="es-ES"/>
        </w:rPr>
        <w:t>cio DACP-2013-4513 de 27 de agosto de 2013, en la que solicita subsanar varios errores, entre ellos lo concerniente a la solicitud de flota optima.</w:t>
      </w:r>
    </w:p>
    <w:p w:rsidR="00000000" w:rsidRDefault="00350061">
      <w:pPr>
        <w:kinsoku w:val="0"/>
        <w:overflowPunct w:val="0"/>
        <w:autoSpaceDE/>
        <w:autoSpaceDN/>
        <w:adjustRightInd/>
        <w:spacing w:before="320" w:line="293" w:lineRule="exact"/>
        <w:ind w:left="72" w:right="72"/>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H).- </w:t>
      </w:r>
      <w:r>
        <w:rPr>
          <w:rFonts w:ascii="Verdana" w:hAnsi="Verdana" w:cs="Verdana"/>
          <w:sz w:val="24"/>
          <w:szCs w:val="24"/>
          <w:lang w:val="es-ES" w:eastAsia="es-ES"/>
        </w:rPr>
        <w:t>A folio 52 del expediente se encuentra fotocopia de la contestación de la empresa a la prevención girad</w:t>
      </w:r>
      <w:r>
        <w:rPr>
          <w:rFonts w:ascii="Verdana" w:hAnsi="Verdana" w:cs="Verdana"/>
          <w:sz w:val="24"/>
          <w:szCs w:val="24"/>
          <w:lang w:val="es-ES" w:eastAsia="es-ES"/>
        </w:rPr>
        <w:t xml:space="preserve">a por el CTP, mediante oficio DACP-2013-4513 de 27 de agosto de 2013, en la que solicita subsanar varios errores. La empresa entre otros indica que efectivamente presento dicha solicitud de inscripción de flota óptima en ventanilla única del CTP documento </w:t>
      </w:r>
      <w:r>
        <w:rPr>
          <w:rFonts w:ascii="Verdana" w:hAnsi="Verdana" w:cs="Verdana"/>
          <w:sz w:val="24"/>
          <w:szCs w:val="24"/>
          <w:lang w:val="es-ES" w:eastAsia="es-ES"/>
        </w:rPr>
        <w:t>que consta en el expediente de la Solicitud de participación en el procedimiento abreviado para otorgamiento de concesiones.</w:t>
      </w:r>
    </w:p>
    <w:p w:rsidR="00000000" w:rsidRDefault="00350061">
      <w:pPr>
        <w:kinsoku w:val="0"/>
        <w:overflowPunct w:val="0"/>
        <w:autoSpaceDE/>
        <w:autoSpaceDN/>
        <w:adjustRightInd/>
        <w:spacing w:before="281" w:line="293" w:lineRule="exact"/>
        <w:ind w:left="72" w:right="72"/>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G).- </w:t>
      </w:r>
      <w:r>
        <w:rPr>
          <w:rFonts w:ascii="Verdana" w:hAnsi="Verdana" w:cs="Verdana"/>
          <w:sz w:val="24"/>
          <w:szCs w:val="24"/>
          <w:lang w:val="es-ES" w:eastAsia="es-ES"/>
        </w:rPr>
        <w:t>Esta demostrado que para el procedimiento que nos atañe la recurrente es la única oferente.</w:t>
      </w:r>
    </w:p>
    <w:p w:rsidR="00000000" w:rsidRDefault="00350061">
      <w:pPr>
        <w:numPr>
          <w:ilvl w:val="0"/>
          <w:numId w:val="8"/>
        </w:numPr>
        <w:kinsoku w:val="0"/>
        <w:overflowPunct w:val="0"/>
        <w:autoSpaceDE/>
        <w:autoSpaceDN/>
        <w:adjustRightInd/>
        <w:spacing w:before="605" w:line="301" w:lineRule="exact"/>
        <w:ind w:right="72"/>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HECHOS NO PROBADOS: </w:t>
      </w:r>
      <w:r>
        <w:rPr>
          <w:rFonts w:ascii="Verdana" w:hAnsi="Verdana" w:cs="Verdana"/>
          <w:sz w:val="24"/>
          <w:szCs w:val="24"/>
          <w:lang w:val="es-ES" w:eastAsia="es-ES"/>
        </w:rPr>
        <w:t>Ninguno de importancia para la resolución del presente asunto.</w:t>
      </w:r>
    </w:p>
    <w:p w:rsidR="00000000" w:rsidRDefault="00350061">
      <w:pPr>
        <w:numPr>
          <w:ilvl w:val="0"/>
          <w:numId w:val="9"/>
        </w:numPr>
        <w:kinsoku w:val="0"/>
        <w:overflowPunct w:val="0"/>
        <w:autoSpaceDE/>
        <w:autoSpaceDN/>
        <w:adjustRightInd/>
        <w:spacing w:before="581" w:line="289" w:lineRule="exact"/>
        <w:ind w:right="72"/>
        <w:jc w:val="both"/>
        <w:textAlignment w:val="baseline"/>
        <w:rPr>
          <w:rFonts w:ascii="Verdana" w:hAnsi="Verdana" w:cs="Verdana"/>
          <w:b/>
          <w:bCs/>
          <w:spacing w:val="-2"/>
          <w:sz w:val="24"/>
          <w:szCs w:val="24"/>
          <w:lang w:val="es-ES" w:eastAsia="es-ES"/>
        </w:rPr>
      </w:pPr>
      <w:r>
        <w:rPr>
          <w:rFonts w:ascii="Verdana" w:hAnsi="Verdana" w:cs="Verdana"/>
          <w:b/>
          <w:bCs/>
          <w:spacing w:val="-2"/>
          <w:sz w:val="24"/>
          <w:szCs w:val="24"/>
          <w:lang w:val="es-ES" w:eastAsia="es-ES"/>
        </w:rPr>
        <w:t>SOBRE EL FONDO</w:t>
      </w:r>
    </w:p>
    <w:p w:rsidR="00000000" w:rsidRDefault="00350061">
      <w:pPr>
        <w:kinsoku w:val="0"/>
        <w:overflowPunct w:val="0"/>
        <w:autoSpaceDE/>
        <w:autoSpaceDN/>
        <w:adjustRightInd/>
        <w:spacing w:before="591" w:after="936" w:line="301" w:lineRule="exact"/>
        <w:ind w:left="72" w:right="72"/>
        <w:jc w:val="both"/>
        <w:textAlignment w:val="baseline"/>
        <w:rPr>
          <w:rFonts w:ascii="Verdana" w:hAnsi="Verdana" w:cs="Verdana"/>
          <w:b/>
          <w:bCs/>
          <w:spacing w:val="-1"/>
          <w:sz w:val="24"/>
          <w:szCs w:val="24"/>
          <w:lang w:val="es-ES" w:eastAsia="es-ES"/>
        </w:rPr>
      </w:pPr>
      <w:r>
        <w:rPr>
          <w:rFonts w:ascii="Verdana" w:hAnsi="Verdana" w:cs="Verdana"/>
          <w:b/>
          <w:bCs/>
          <w:spacing w:val="-1"/>
          <w:sz w:val="24"/>
          <w:szCs w:val="24"/>
          <w:lang w:val="es-ES" w:eastAsia="es-ES"/>
        </w:rPr>
        <w:t xml:space="preserve">OBJETO DEL PROCEDIMIENTO. </w:t>
      </w:r>
      <w:r>
        <w:rPr>
          <w:rFonts w:ascii="Verdana" w:hAnsi="Verdana" w:cs="Verdana"/>
          <w:spacing w:val="-1"/>
          <w:sz w:val="24"/>
          <w:szCs w:val="24"/>
          <w:lang w:val="es-ES" w:eastAsia="es-ES"/>
        </w:rPr>
        <w:t xml:space="preserve">Determinar la presunta ilegalidad del </w:t>
      </w:r>
      <w:r>
        <w:rPr>
          <w:rFonts w:ascii="Verdana" w:hAnsi="Verdana" w:cs="Verdana"/>
          <w:b/>
          <w:bCs/>
          <w:spacing w:val="-1"/>
          <w:sz w:val="24"/>
          <w:szCs w:val="24"/>
          <w:lang w:val="es-ES" w:eastAsia="es-ES"/>
        </w:rPr>
        <w:t>el Artículo 7.1 de la Sesión Ordinaria 94-2013, celebrada el 12 de</w:t>
      </w:r>
    </w:p>
    <w:p w:rsidR="00000000" w:rsidRDefault="00350061">
      <w:pPr>
        <w:widowControl/>
        <w:rPr>
          <w:sz w:val="24"/>
          <w:szCs w:val="24"/>
        </w:rPr>
        <w:sectPr w:rsidR="00000000">
          <w:pgSz w:w="12134" w:h="15840"/>
          <w:pgMar w:top="1420" w:right="1459" w:bottom="220" w:left="1675" w:header="720" w:footer="720" w:gutter="0"/>
          <w:cols w:space="720"/>
          <w:noEndnote/>
        </w:sectPr>
      </w:pPr>
    </w:p>
    <w:p w:rsidR="00000000" w:rsidRDefault="00350061">
      <w:pPr>
        <w:tabs>
          <w:tab w:val="right" w:pos="3024"/>
        </w:tabs>
        <w:kinsoku w:val="0"/>
        <w:overflowPunct w:val="0"/>
        <w:autoSpaceDE/>
        <w:autoSpaceDN/>
        <w:adjustRightInd/>
        <w:spacing w:before="9" w:line="235" w:lineRule="exact"/>
        <w:textAlignment w:val="baseline"/>
        <w:rPr>
          <w:rFonts w:ascii="Verdana" w:hAnsi="Verdana" w:cs="Verdana"/>
          <w:lang w:val="es-ES" w:eastAsia="es-ES"/>
        </w:rPr>
      </w:pPr>
      <w:r>
        <w:rPr>
          <w:rFonts w:ascii="Verdana" w:hAnsi="Verdana" w:cs="Verdana"/>
          <w:lang w:val="es-ES" w:eastAsia="es-ES"/>
        </w:rPr>
        <w:tab/>
      </w:r>
    </w:p>
    <w:p w:rsidR="00000000" w:rsidRDefault="00350061">
      <w:pPr>
        <w:widowControl/>
        <w:rPr>
          <w:sz w:val="24"/>
          <w:szCs w:val="24"/>
        </w:rPr>
        <w:sectPr w:rsidR="00000000">
          <w:type w:val="continuous"/>
          <w:pgSz w:w="12134" w:h="15840"/>
          <w:pgMar w:top="1420" w:right="1532" w:bottom="220" w:left="7522" w:header="720" w:footer="720" w:gutter="0"/>
          <w:cols w:space="720"/>
          <w:noEndnote/>
        </w:sectPr>
      </w:pPr>
    </w:p>
    <w:p w:rsidR="00000000" w:rsidRDefault="00350061">
      <w:pPr>
        <w:kinsoku w:val="0"/>
        <w:overflowPunct w:val="0"/>
        <w:autoSpaceDE/>
        <w:autoSpaceDN/>
        <w:adjustRightInd/>
        <w:spacing w:before="20" w:line="290" w:lineRule="exact"/>
        <w:ind w:left="72" w:right="72"/>
        <w:jc w:val="both"/>
        <w:textAlignment w:val="baseline"/>
        <w:rPr>
          <w:rFonts w:ascii="Verdana" w:hAnsi="Verdana" w:cs="Verdana"/>
          <w:sz w:val="24"/>
          <w:szCs w:val="24"/>
          <w:lang w:val="es-ES" w:eastAsia="es-ES"/>
        </w:rPr>
      </w:pPr>
      <w:proofErr w:type="gramStart"/>
      <w:r>
        <w:rPr>
          <w:rFonts w:ascii="Verdana" w:hAnsi="Verdana" w:cs="Verdana"/>
          <w:b/>
          <w:bCs/>
          <w:sz w:val="24"/>
          <w:szCs w:val="24"/>
          <w:lang w:val="es-ES" w:eastAsia="es-ES"/>
        </w:rPr>
        <w:t>diciembre</w:t>
      </w:r>
      <w:proofErr w:type="gramEnd"/>
      <w:r>
        <w:rPr>
          <w:rFonts w:ascii="Verdana" w:hAnsi="Verdana" w:cs="Verdana"/>
          <w:b/>
          <w:bCs/>
          <w:sz w:val="24"/>
          <w:szCs w:val="24"/>
          <w:lang w:val="es-ES" w:eastAsia="es-ES"/>
        </w:rPr>
        <w:t xml:space="preserve"> de 2013 por la Junta Directiva del Consejo de Transporte Público </w:t>
      </w:r>
      <w:r>
        <w:rPr>
          <w:rFonts w:ascii="Verdana" w:hAnsi="Verdana" w:cs="Verdana"/>
          <w:sz w:val="24"/>
          <w:szCs w:val="24"/>
          <w:lang w:val="es-ES" w:eastAsia="es-ES"/>
        </w:rPr>
        <w:t>y se proceda a la anulación del mismo.</w:t>
      </w:r>
    </w:p>
    <w:p w:rsidR="00000000" w:rsidRDefault="00350061">
      <w:pPr>
        <w:kinsoku w:val="0"/>
        <w:overflowPunct w:val="0"/>
        <w:autoSpaceDE/>
        <w:autoSpaceDN/>
        <w:adjustRightInd/>
        <w:spacing w:before="569" w:line="299" w:lineRule="exact"/>
        <w:ind w:left="72" w:right="72"/>
        <w:textAlignment w:val="baseline"/>
        <w:rPr>
          <w:rFonts w:ascii="Verdana" w:hAnsi="Verdana" w:cs="Verdana"/>
          <w:b/>
          <w:bCs/>
          <w:sz w:val="24"/>
          <w:szCs w:val="24"/>
          <w:lang w:val="es-ES" w:eastAsia="es-ES"/>
        </w:rPr>
      </w:pPr>
      <w:r>
        <w:rPr>
          <w:rFonts w:ascii="Verdana" w:hAnsi="Verdana" w:cs="Verdana"/>
          <w:b/>
          <w:bCs/>
          <w:sz w:val="24"/>
          <w:szCs w:val="24"/>
          <w:lang w:val="es-ES" w:eastAsia="es-ES"/>
        </w:rPr>
        <w:t>DE LO ACTUADO POR EL CONSEJO DE TRANSPORTE PÚBLICO</w:t>
      </w:r>
    </w:p>
    <w:p w:rsidR="00000000" w:rsidRDefault="00350061">
      <w:pPr>
        <w:kinsoku w:val="0"/>
        <w:overflowPunct w:val="0"/>
        <w:autoSpaceDE/>
        <w:autoSpaceDN/>
        <w:adjustRightInd/>
        <w:spacing w:before="591" w:line="298" w:lineRule="exact"/>
        <w:ind w:left="72" w:right="72"/>
        <w:jc w:val="both"/>
        <w:textAlignment w:val="baseline"/>
        <w:rPr>
          <w:rFonts w:ascii="Verdana" w:hAnsi="Verdana" w:cs="Verdana"/>
          <w:b/>
          <w:bCs/>
          <w:sz w:val="24"/>
          <w:szCs w:val="24"/>
          <w:lang w:val="es-ES" w:eastAsia="es-ES"/>
        </w:rPr>
      </w:pPr>
      <w:r>
        <w:rPr>
          <w:rFonts w:ascii="Verdana" w:hAnsi="Verdana" w:cs="Verdana"/>
          <w:sz w:val="24"/>
          <w:szCs w:val="24"/>
          <w:lang w:val="es-ES" w:eastAsia="es-ES"/>
        </w:rPr>
        <w:t xml:space="preserve">Mediante </w:t>
      </w:r>
      <w:r>
        <w:rPr>
          <w:rFonts w:ascii="Verdana" w:hAnsi="Verdana" w:cs="Verdana"/>
          <w:b/>
          <w:bCs/>
          <w:sz w:val="24"/>
          <w:szCs w:val="24"/>
          <w:lang w:val="es-ES" w:eastAsia="es-ES"/>
        </w:rPr>
        <w:t>Artículo 7.1 de la Sesió</w:t>
      </w:r>
      <w:r>
        <w:rPr>
          <w:rFonts w:ascii="Verdana" w:hAnsi="Verdana" w:cs="Verdana"/>
          <w:b/>
          <w:bCs/>
          <w:sz w:val="24"/>
          <w:szCs w:val="24"/>
          <w:lang w:val="es-ES" w:eastAsia="es-ES"/>
        </w:rPr>
        <w:t xml:space="preserve">n Ordinaria 94-2013, celebrada el 12 de diciembre de 2013, LA JUNTA DIRECTIVA DEL CONSEJO DE TRANSPORTE PÚBLICO, </w:t>
      </w:r>
      <w:r>
        <w:rPr>
          <w:rFonts w:ascii="Verdana" w:hAnsi="Verdana" w:cs="Verdana"/>
          <w:sz w:val="24"/>
          <w:szCs w:val="24"/>
          <w:lang w:val="es-ES" w:eastAsia="es-ES"/>
        </w:rPr>
        <w:t xml:space="preserve">conoce y aprueba el informe </w:t>
      </w:r>
      <w:r>
        <w:rPr>
          <w:rFonts w:ascii="Verdana" w:hAnsi="Verdana" w:cs="Verdana"/>
          <w:b/>
          <w:bCs/>
          <w:sz w:val="24"/>
          <w:szCs w:val="24"/>
          <w:lang w:val="es-ES" w:eastAsia="es-ES"/>
        </w:rPr>
        <w:t xml:space="preserve">DTE 2013-0677, </w:t>
      </w:r>
      <w:r>
        <w:rPr>
          <w:rFonts w:ascii="Verdana" w:hAnsi="Verdana" w:cs="Verdana"/>
          <w:sz w:val="24"/>
          <w:szCs w:val="24"/>
          <w:lang w:val="es-ES" w:eastAsia="es-ES"/>
        </w:rPr>
        <w:t>referente a avance de situación de la contratación de la empresa RACSA para llevar a cabo el procedi</w:t>
      </w:r>
      <w:r>
        <w:rPr>
          <w:rFonts w:ascii="Verdana" w:hAnsi="Verdana" w:cs="Verdana"/>
          <w:sz w:val="24"/>
          <w:szCs w:val="24"/>
          <w:lang w:val="es-ES" w:eastAsia="es-ES"/>
        </w:rPr>
        <w:t xml:space="preserve">miento abreviado para pasar de permisos a concesiones, en los términos del </w:t>
      </w:r>
      <w:r>
        <w:rPr>
          <w:rFonts w:ascii="Verdana" w:hAnsi="Verdana" w:cs="Verdana"/>
          <w:b/>
          <w:bCs/>
          <w:sz w:val="24"/>
          <w:szCs w:val="24"/>
          <w:lang w:val="es-ES" w:eastAsia="es-ES"/>
        </w:rPr>
        <w:t xml:space="preserve">Decreto Ejecutivo número 37737-MOPT, </w:t>
      </w:r>
      <w:r>
        <w:rPr>
          <w:rFonts w:ascii="Verdana" w:hAnsi="Verdana" w:cs="Verdana"/>
          <w:sz w:val="24"/>
          <w:szCs w:val="24"/>
          <w:lang w:val="es-ES" w:eastAsia="es-ES"/>
        </w:rPr>
        <w:t xml:space="preserve">en éste acuerdo en su POR TANTO Segundo se dispone " </w:t>
      </w:r>
      <w:r>
        <w:rPr>
          <w:rFonts w:ascii="Verdana" w:hAnsi="Verdana" w:cs="Verdana"/>
          <w:i/>
          <w:iCs/>
          <w:sz w:val="24"/>
          <w:szCs w:val="24"/>
          <w:lang w:val="es-ES" w:eastAsia="es-ES"/>
        </w:rPr>
        <w:t xml:space="preserve">Aprobar el estatus de rechazadas de las siguientes empresas"; </w:t>
      </w:r>
      <w:r>
        <w:rPr>
          <w:rFonts w:ascii="Verdana" w:hAnsi="Verdana" w:cs="Verdana"/>
          <w:sz w:val="24"/>
          <w:szCs w:val="24"/>
          <w:lang w:val="es-ES" w:eastAsia="es-ES"/>
        </w:rPr>
        <w:t>entre otras se encuentra la r</w:t>
      </w:r>
      <w:r>
        <w:rPr>
          <w:rFonts w:ascii="Verdana" w:hAnsi="Verdana" w:cs="Verdana"/>
          <w:sz w:val="24"/>
          <w:szCs w:val="24"/>
          <w:lang w:val="es-ES" w:eastAsia="es-ES"/>
        </w:rPr>
        <w:t xml:space="preserve">ecurrente </w:t>
      </w:r>
      <w:r>
        <w:rPr>
          <w:rFonts w:ascii="Verdana" w:hAnsi="Verdana" w:cs="Verdana"/>
          <w:b/>
          <w:bCs/>
          <w:sz w:val="24"/>
          <w:szCs w:val="24"/>
          <w:lang w:val="es-ES" w:eastAsia="es-ES"/>
        </w:rPr>
        <w:t>M</w:t>
      </w:r>
      <w:r w:rsidR="00F4127D">
        <w:rPr>
          <w:rFonts w:ascii="Verdana" w:hAnsi="Verdana" w:cs="Verdana"/>
          <w:b/>
          <w:bCs/>
          <w:sz w:val="24"/>
          <w:szCs w:val="24"/>
          <w:lang w:val="es-ES" w:eastAsia="es-ES"/>
        </w:rPr>
        <w:t>.Y.M.</w:t>
      </w:r>
      <w:r>
        <w:rPr>
          <w:rFonts w:ascii="Verdana" w:hAnsi="Verdana" w:cs="Verdana"/>
          <w:b/>
          <w:bCs/>
          <w:sz w:val="24"/>
          <w:szCs w:val="24"/>
          <w:lang w:val="es-ES" w:eastAsia="es-ES"/>
        </w:rPr>
        <w:t>S.A., EN LA RUTA 308.</w:t>
      </w:r>
    </w:p>
    <w:p w:rsidR="00000000" w:rsidRDefault="00350061">
      <w:pPr>
        <w:kinsoku w:val="0"/>
        <w:overflowPunct w:val="0"/>
        <w:autoSpaceDE/>
        <w:autoSpaceDN/>
        <w:adjustRightInd/>
        <w:spacing w:before="576" w:line="297" w:lineRule="exact"/>
        <w:ind w:left="72" w:right="72"/>
        <w:jc w:val="both"/>
        <w:textAlignment w:val="baseline"/>
        <w:rPr>
          <w:rFonts w:ascii="Verdana" w:hAnsi="Verdana" w:cs="Verdana"/>
          <w:i/>
          <w:iCs/>
          <w:sz w:val="24"/>
          <w:szCs w:val="24"/>
          <w:lang w:val="es-ES" w:eastAsia="es-ES"/>
        </w:rPr>
      </w:pPr>
      <w:r>
        <w:rPr>
          <w:rFonts w:ascii="Verdana" w:hAnsi="Verdana" w:cs="Verdana"/>
          <w:sz w:val="24"/>
          <w:szCs w:val="24"/>
          <w:lang w:val="es-ES" w:eastAsia="es-ES"/>
        </w:rPr>
        <w:t xml:space="preserve">Mediante </w:t>
      </w:r>
      <w:r>
        <w:rPr>
          <w:rFonts w:ascii="Verdana" w:hAnsi="Verdana" w:cs="Verdana"/>
          <w:b/>
          <w:bCs/>
          <w:sz w:val="24"/>
          <w:szCs w:val="24"/>
          <w:lang w:val="es-ES" w:eastAsia="es-ES"/>
        </w:rPr>
        <w:t xml:space="preserve">Artículo 7.2.15 de la Sesión Ordinaria 08-2014, celebrada el 5 de febrero de 2014, LA JUNTA DIRECTIVA DEL CONSEJO DE TRANSPORTE PÚBLICO, </w:t>
      </w:r>
      <w:r>
        <w:rPr>
          <w:rFonts w:ascii="Verdana" w:hAnsi="Verdana" w:cs="Verdana"/>
          <w:sz w:val="24"/>
          <w:szCs w:val="24"/>
          <w:lang w:val="es-ES" w:eastAsia="es-ES"/>
        </w:rPr>
        <w:t xml:space="preserve">reafirma lo dispuesto en el acuerdo </w:t>
      </w:r>
      <w:r>
        <w:rPr>
          <w:rFonts w:ascii="Verdana" w:hAnsi="Verdana" w:cs="Verdana"/>
          <w:b/>
          <w:bCs/>
          <w:sz w:val="24"/>
          <w:szCs w:val="24"/>
          <w:lang w:val="es-ES" w:eastAsia="es-ES"/>
        </w:rPr>
        <w:t>7.1 de la Sesió</w:t>
      </w:r>
      <w:r>
        <w:rPr>
          <w:rFonts w:ascii="Verdana" w:hAnsi="Verdana" w:cs="Verdana"/>
          <w:b/>
          <w:bCs/>
          <w:sz w:val="24"/>
          <w:szCs w:val="24"/>
          <w:lang w:val="es-ES" w:eastAsia="es-ES"/>
        </w:rPr>
        <w:t xml:space="preserve">n Ordinaria 94-2013, celebrada el 12 de diciembre de 2013 </w:t>
      </w:r>
      <w:r>
        <w:rPr>
          <w:rFonts w:ascii="Verdana" w:hAnsi="Verdana" w:cs="Verdana"/>
          <w:sz w:val="24"/>
          <w:szCs w:val="24"/>
          <w:lang w:val="es-ES" w:eastAsia="es-ES"/>
        </w:rPr>
        <w:t xml:space="preserve">y procede a informar a la empresa </w:t>
      </w:r>
      <w:r>
        <w:rPr>
          <w:rFonts w:ascii="Verdana" w:hAnsi="Verdana" w:cs="Verdana"/>
          <w:b/>
          <w:bCs/>
          <w:sz w:val="24"/>
          <w:szCs w:val="24"/>
          <w:lang w:val="es-ES" w:eastAsia="es-ES"/>
        </w:rPr>
        <w:t>M</w:t>
      </w:r>
      <w:r w:rsidR="00F4127D">
        <w:rPr>
          <w:rFonts w:ascii="Verdana" w:hAnsi="Verdana" w:cs="Verdana"/>
          <w:b/>
          <w:bCs/>
          <w:sz w:val="24"/>
          <w:szCs w:val="24"/>
          <w:lang w:val="es-ES" w:eastAsia="es-ES"/>
        </w:rPr>
        <w:t>.Y.M.</w:t>
      </w:r>
      <w:r>
        <w:rPr>
          <w:rFonts w:ascii="Verdana" w:hAnsi="Verdana" w:cs="Verdana"/>
          <w:b/>
          <w:bCs/>
          <w:sz w:val="24"/>
          <w:szCs w:val="24"/>
          <w:lang w:val="es-ES" w:eastAsia="es-ES"/>
        </w:rPr>
        <w:t xml:space="preserve">S.A., </w:t>
      </w:r>
      <w:r>
        <w:rPr>
          <w:rFonts w:ascii="Verdana" w:hAnsi="Verdana" w:cs="Verdana"/>
          <w:i/>
          <w:iCs/>
          <w:sz w:val="24"/>
          <w:szCs w:val="24"/>
          <w:lang w:val="es-ES" w:eastAsia="es-ES"/>
        </w:rPr>
        <w:t>"Resultado de la evaluación pre oferta procedimiento especial abreviado para otorgamiento de concesiones, declaración jurada reporte de flota au</w:t>
      </w:r>
      <w:r>
        <w:rPr>
          <w:rFonts w:ascii="Verdana" w:hAnsi="Verdana" w:cs="Verdana"/>
          <w:i/>
          <w:iCs/>
          <w:sz w:val="24"/>
          <w:szCs w:val="24"/>
          <w:lang w:val="es-ES" w:eastAsia="es-ES"/>
        </w:rPr>
        <w:t xml:space="preserve">tomotor", </w:t>
      </w:r>
      <w:r>
        <w:rPr>
          <w:rFonts w:ascii="Verdana" w:hAnsi="Verdana" w:cs="Verdana"/>
          <w:sz w:val="24"/>
          <w:szCs w:val="24"/>
          <w:lang w:val="es-ES" w:eastAsia="es-ES"/>
        </w:rPr>
        <w:t xml:space="preserve">Según se indica en el Consejo de Transporte Público este acto fue notificado el 11 de febrero de 2014 a la empresa y se indica que " </w:t>
      </w:r>
      <w:r>
        <w:rPr>
          <w:rFonts w:ascii="Verdana" w:hAnsi="Verdana" w:cs="Verdana"/>
          <w:i/>
          <w:iCs/>
          <w:sz w:val="24"/>
          <w:szCs w:val="24"/>
          <w:lang w:val="es-ES" w:eastAsia="es-ES"/>
        </w:rPr>
        <w:t xml:space="preserve">se verifica lo descargado por la empresa y lo referente a los timbres todo esta correcto, pero con respecto a la </w:t>
      </w:r>
      <w:r>
        <w:rPr>
          <w:rFonts w:ascii="Verdana" w:hAnsi="Verdana" w:cs="Verdana"/>
          <w:i/>
          <w:iCs/>
          <w:sz w:val="24"/>
          <w:szCs w:val="24"/>
          <w:lang w:val="es-ES" w:eastAsia="es-ES"/>
        </w:rPr>
        <w:t>flota optima no cumple con la misma ya que las unidades LB-</w:t>
      </w:r>
      <w:r w:rsidR="00F4127D">
        <w:rPr>
          <w:rFonts w:ascii="Verdana" w:hAnsi="Verdana" w:cs="Verdana"/>
          <w:i/>
          <w:iCs/>
          <w:sz w:val="24"/>
          <w:szCs w:val="24"/>
          <w:lang w:val="es-ES" w:eastAsia="es-ES"/>
        </w:rPr>
        <w:t>XXX</w:t>
      </w:r>
      <w:r>
        <w:rPr>
          <w:rFonts w:ascii="Verdana" w:hAnsi="Verdana" w:cs="Verdana"/>
          <w:i/>
          <w:iCs/>
          <w:sz w:val="24"/>
          <w:szCs w:val="24"/>
          <w:lang w:val="es-ES" w:eastAsia="es-ES"/>
        </w:rPr>
        <w:t xml:space="preserve"> y LB-</w:t>
      </w:r>
      <w:r w:rsidR="00F4127D">
        <w:rPr>
          <w:rFonts w:ascii="Verdana" w:hAnsi="Verdana" w:cs="Verdana"/>
          <w:i/>
          <w:iCs/>
          <w:sz w:val="24"/>
          <w:szCs w:val="24"/>
          <w:lang w:val="es-ES" w:eastAsia="es-ES"/>
        </w:rPr>
        <w:t>XXX</w:t>
      </w:r>
      <w:r>
        <w:rPr>
          <w:rFonts w:ascii="Verdana" w:hAnsi="Verdana" w:cs="Verdana"/>
          <w:i/>
          <w:iCs/>
          <w:sz w:val="24"/>
          <w:szCs w:val="24"/>
          <w:lang w:val="es-ES" w:eastAsia="es-ES"/>
        </w:rPr>
        <w:t xml:space="preserve"> no se encuentran inscritas y la solicitud para realizar dicha inscripción entro el día 26-07-2013 por lo que no cumple con los 30 días previo a presentación de oferta"</w:t>
      </w:r>
    </w:p>
    <w:p w:rsidR="00000000" w:rsidRDefault="00350061">
      <w:pPr>
        <w:kinsoku w:val="0"/>
        <w:overflowPunct w:val="0"/>
        <w:autoSpaceDE/>
        <w:autoSpaceDN/>
        <w:adjustRightInd/>
        <w:spacing w:before="576" w:after="940" w:line="297"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Mediante acuer</w:t>
      </w:r>
      <w:r>
        <w:rPr>
          <w:rFonts w:ascii="Verdana" w:hAnsi="Verdana" w:cs="Verdana"/>
          <w:sz w:val="24"/>
          <w:szCs w:val="24"/>
          <w:lang w:val="es-ES" w:eastAsia="es-ES"/>
        </w:rPr>
        <w:t xml:space="preserve">do </w:t>
      </w:r>
      <w:r>
        <w:rPr>
          <w:rFonts w:ascii="Verdana" w:hAnsi="Verdana" w:cs="Verdana"/>
          <w:b/>
          <w:bCs/>
          <w:sz w:val="24"/>
          <w:szCs w:val="24"/>
          <w:lang w:val="es-ES" w:eastAsia="es-ES"/>
        </w:rPr>
        <w:t xml:space="preserve">8.1.7 de la Sesión Ordinaria 51-2014 celebrada el día 17 de setiembre de 2014, </w:t>
      </w:r>
      <w:r>
        <w:rPr>
          <w:rFonts w:ascii="Verdana" w:hAnsi="Verdana" w:cs="Verdana"/>
          <w:sz w:val="24"/>
          <w:szCs w:val="24"/>
          <w:lang w:val="es-ES" w:eastAsia="es-ES"/>
        </w:rPr>
        <w:t xml:space="preserve">por la Junta Directiva del CTP, se conoce y avala el </w:t>
      </w:r>
      <w:r>
        <w:rPr>
          <w:rFonts w:ascii="Verdana" w:hAnsi="Verdana" w:cs="Verdana"/>
          <w:b/>
          <w:bCs/>
          <w:sz w:val="24"/>
          <w:szCs w:val="24"/>
          <w:lang w:val="es-ES" w:eastAsia="es-ES"/>
        </w:rPr>
        <w:t xml:space="preserve">oficio DAJ-2014-001016 </w:t>
      </w:r>
      <w:r>
        <w:rPr>
          <w:rFonts w:ascii="Verdana" w:hAnsi="Verdana" w:cs="Verdana"/>
          <w:sz w:val="24"/>
          <w:szCs w:val="24"/>
          <w:lang w:val="es-ES" w:eastAsia="es-ES"/>
        </w:rPr>
        <w:t>de la Dirección de Asuntos Jurídicos del 11 de marzo de 2014 y se rechaza el Recurso de Revocatori</w:t>
      </w:r>
      <w:r>
        <w:rPr>
          <w:rFonts w:ascii="Verdana" w:hAnsi="Verdana" w:cs="Verdana"/>
          <w:sz w:val="24"/>
          <w:szCs w:val="24"/>
          <w:lang w:val="es-ES" w:eastAsia="es-ES"/>
        </w:rPr>
        <w:t>a por cuanto en la precalificación la recurrente incumplió con lo dispuesto en el artículo 4 del Decreto Ejecutivo número 37737-MOPT, además de no encontrarse nulidad alguna del acto impugnado.</w:t>
      </w:r>
    </w:p>
    <w:p w:rsidR="00000000" w:rsidRDefault="00350061">
      <w:pPr>
        <w:widowControl/>
        <w:rPr>
          <w:sz w:val="24"/>
          <w:szCs w:val="24"/>
        </w:rPr>
        <w:sectPr w:rsidR="00000000">
          <w:pgSz w:w="12134" w:h="15840"/>
          <w:pgMar w:top="1440" w:right="1459" w:bottom="210" w:left="1675" w:header="720" w:footer="720" w:gutter="0"/>
          <w:cols w:space="720"/>
          <w:noEndnote/>
        </w:sectPr>
      </w:pPr>
    </w:p>
    <w:p w:rsidR="00000000" w:rsidRDefault="00350061">
      <w:pPr>
        <w:tabs>
          <w:tab w:val="right" w:pos="3096"/>
        </w:tabs>
        <w:kinsoku w:val="0"/>
        <w:overflowPunct w:val="0"/>
        <w:autoSpaceDE/>
        <w:autoSpaceDN/>
        <w:adjustRightInd/>
        <w:spacing w:before="2" w:line="230" w:lineRule="exact"/>
        <w:textAlignment w:val="baseline"/>
        <w:rPr>
          <w:rFonts w:ascii="Verdana" w:hAnsi="Verdana" w:cs="Verdana"/>
          <w:sz w:val="19"/>
          <w:szCs w:val="19"/>
          <w:lang w:val="es-ES" w:eastAsia="es-ES"/>
        </w:rPr>
      </w:pPr>
      <w:r>
        <w:rPr>
          <w:rFonts w:ascii="Verdana" w:hAnsi="Verdana" w:cs="Verdana"/>
          <w:sz w:val="19"/>
          <w:szCs w:val="19"/>
          <w:lang w:val="es-ES" w:eastAsia="es-ES"/>
        </w:rPr>
        <w:tab/>
      </w:r>
    </w:p>
    <w:p w:rsidR="00000000" w:rsidRDefault="00350061">
      <w:pPr>
        <w:widowControl/>
        <w:rPr>
          <w:sz w:val="24"/>
          <w:szCs w:val="24"/>
        </w:rPr>
        <w:sectPr w:rsidR="00000000">
          <w:type w:val="continuous"/>
          <w:pgSz w:w="12134" w:h="15840"/>
          <w:pgMar w:top="1440" w:right="1522" w:bottom="210" w:left="7532" w:header="720" w:footer="720" w:gutter="0"/>
          <w:cols w:space="720"/>
          <w:noEndnote/>
        </w:sectPr>
      </w:pPr>
    </w:p>
    <w:p w:rsidR="00000000" w:rsidRDefault="00350061">
      <w:pPr>
        <w:kinsoku w:val="0"/>
        <w:overflowPunct w:val="0"/>
        <w:autoSpaceDE/>
        <w:autoSpaceDN/>
        <w:adjustRightInd/>
        <w:spacing w:before="15" w:line="295" w:lineRule="exact"/>
        <w:ind w:left="72" w:right="72"/>
        <w:textAlignment w:val="baseline"/>
        <w:rPr>
          <w:rFonts w:ascii="Verdana" w:hAnsi="Verdana" w:cs="Verdana"/>
          <w:b/>
          <w:bCs/>
          <w:sz w:val="24"/>
          <w:szCs w:val="24"/>
          <w:lang w:val="es-ES" w:eastAsia="es-ES"/>
        </w:rPr>
      </w:pPr>
      <w:r>
        <w:rPr>
          <w:rFonts w:ascii="Verdana" w:hAnsi="Verdana" w:cs="Verdana"/>
          <w:b/>
          <w:bCs/>
          <w:sz w:val="24"/>
          <w:szCs w:val="24"/>
          <w:lang w:val="es-ES" w:eastAsia="es-ES"/>
        </w:rPr>
        <w:t xml:space="preserve">DE </w:t>
      </w:r>
      <w:r>
        <w:rPr>
          <w:rFonts w:ascii="Verdana" w:hAnsi="Verdana" w:cs="Verdana"/>
          <w:b/>
          <w:bCs/>
          <w:sz w:val="24"/>
          <w:szCs w:val="24"/>
          <w:lang w:val="es-ES" w:eastAsia="es-ES"/>
        </w:rPr>
        <w:t>LOS ARGUMENTOS DE LA RECURRENTE</w:t>
      </w:r>
    </w:p>
    <w:p w:rsidR="00000000" w:rsidRDefault="00350061">
      <w:pPr>
        <w:kinsoku w:val="0"/>
        <w:overflowPunct w:val="0"/>
        <w:autoSpaceDE/>
        <w:autoSpaceDN/>
        <w:adjustRightInd/>
        <w:spacing w:before="337" w:line="297"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La recurrente por medio de su apoderado Generalísimo sin Límite de su suma presenta Recurso de Revocatoria con Apelación en Subsidio y Nulidad concomitante e indica:</w:t>
      </w:r>
    </w:p>
    <w:p w:rsidR="00000000" w:rsidRDefault="00350061">
      <w:pPr>
        <w:numPr>
          <w:ilvl w:val="0"/>
          <w:numId w:val="10"/>
        </w:numPr>
        <w:kinsoku w:val="0"/>
        <w:overflowPunct w:val="0"/>
        <w:autoSpaceDE/>
        <w:autoSpaceDN/>
        <w:adjustRightInd/>
        <w:spacing w:before="314" w:line="294" w:lineRule="exact"/>
        <w:ind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Indica que el día 26 de julio de 2013 presentó</w:t>
      </w:r>
      <w:r>
        <w:rPr>
          <w:rFonts w:ascii="Verdana" w:hAnsi="Verdana" w:cs="Verdana"/>
          <w:sz w:val="24"/>
          <w:szCs w:val="24"/>
          <w:lang w:val="es-ES" w:eastAsia="es-ES"/>
        </w:rPr>
        <w:t xml:space="preserve"> su representada la documentación requerida para la </w:t>
      </w:r>
      <w:proofErr w:type="spellStart"/>
      <w:r>
        <w:rPr>
          <w:rFonts w:ascii="Verdana" w:hAnsi="Verdana" w:cs="Verdana"/>
          <w:sz w:val="24"/>
          <w:szCs w:val="24"/>
          <w:lang w:val="es-ES" w:eastAsia="es-ES"/>
        </w:rPr>
        <w:t>preoferta</w:t>
      </w:r>
      <w:proofErr w:type="spellEnd"/>
      <w:r>
        <w:rPr>
          <w:rFonts w:ascii="Verdana" w:hAnsi="Verdana" w:cs="Verdana"/>
          <w:sz w:val="24"/>
          <w:szCs w:val="24"/>
          <w:lang w:val="es-ES" w:eastAsia="es-ES"/>
        </w:rPr>
        <w:t xml:space="preserve"> o precalificación para el cumplimiento y aplicación del Transitorio 11 de la Ley Número 8826 mediante la aplicación del procedimiento abreviado de licitación pública para el otorgamiento de conc</w:t>
      </w:r>
      <w:r>
        <w:rPr>
          <w:rFonts w:ascii="Verdana" w:hAnsi="Verdana" w:cs="Verdana"/>
          <w:sz w:val="24"/>
          <w:szCs w:val="24"/>
          <w:lang w:val="es-ES" w:eastAsia="es-ES"/>
        </w:rPr>
        <w:t>esiones en el transporte público remunerado de personas en rutas regulares.</w:t>
      </w:r>
    </w:p>
    <w:p w:rsidR="00000000" w:rsidRDefault="00350061">
      <w:pPr>
        <w:numPr>
          <w:ilvl w:val="0"/>
          <w:numId w:val="10"/>
        </w:numPr>
        <w:kinsoku w:val="0"/>
        <w:overflowPunct w:val="0"/>
        <w:autoSpaceDE/>
        <w:autoSpaceDN/>
        <w:adjustRightInd/>
        <w:spacing w:before="307" w:line="290" w:lineRule="exact"/>
        <w:ind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El día 10 de setiembre de 2013 su representada presentó ante el Consejo de Transporte Público solicitud expresa para la formalización de la inscripción de Flota Optima bajo los exp</w:t>
      </w:r>
      <w:r>
        <w:rPr>
          <w:rFonts w:ascii="Verdana" w:hAnsi="Verdana" w:cs="Verdana"/>
          <w:sz w:val="24"/>
          <w:szCs w:val="24"/>
          <w:lang w:val="es-ES" w:eastAsia="es-ES"/>
        </w:rPr>
        <w:t>edientes números 233329 y 238549 con fecha 26 de julio de 2013 y 10 de setiembre de 2013 respectivamente.</w:t>
      </w:r>
    </w:p>
    <w:p w:rsidR="00000000" w:rsidRDefault="00350061">
      <w:pPr>
        <w:numPr>
          <w:ilvl w:val="0"/>
          <w:numId w:val="10"/>
        </w:numPr>
        <w:kinsoku w:val="0"/>
        <w:overflowPunct w:val="0"/>
        <w:autoSpaceDE/>
        <w:autoSpaceDN/>
        <w:adjustRightInd/>
        <w:spacing w:before="311" w:line="295" w:lineRule="exact"/>
        <w:ind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El día 3 de setiembre de 2013 les fue notificado mediante correo electrónico y fax prevención para que se subsanaran tres puntos específicos cuales er</w:t>
      </w:r>
      <w:r>
        <w:rPr>
          <w:rFonts w:ascii="Verdana" w:hAnsi="Verdana" w:cs="Verdana"/>
          <w:sz w:val="24"/>
          <w:szCs w:val="24"/>
          <w:lang w:val="es-ES" w:eastAsia="es-ES"/>
        </w:rPr>
        <w:t>an timbre fiscal de 125 colones, el reporte de flota que carece de timbre fiscal de 125 colones, requisitos que se presentaron el 10 de setiembre de 2013 junto con copia de la información presentada en ventanilla única, relacionada con la formalización e i</w:t>
      </w:r>
      <w:r>
        <w:rPr>
          <w:rFonts w:ascii="Verdana" w:hAnsi="Verdana" w:cs="Verdana"/>
          <w:sz w:val="24"/>
          <w:szCs w:val="24"/>
          <w:lang w:val="es-ES" w:eastAsia="es-ES"/>
        </w:rPr>
        <w:t>nscripción de la Flota Optima.</w:t>
      </w:r>
    </w:p>
    <w:p w:rsidR="00000000" w:rsidRDefault="00350061">
      <w:pPr>
        <w:numPr>
          <w:ilvl w:val="0"/>
          <w:numId w:val="10"/>
        </w:numPr>
        <w:kinsoku w:val="0"/>
        <w:overflowPunct w:val="0"/>
        <w:autoSpaceDE/>
        <w:autoSpaceDN/>
        <w:adjustRightInd/>
        <w:spacing w:before="296" w:line="295" w:lineRule="exact"/>
        <w:ind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Conforme a los plazos establecidos por la Ley General de la Administración Pública, para que la Administración resuelva las solicitudes de los administrados, se debió resolver su solicitud de flota óptima a más tardar el 10 d</w:t>
      </w:r>
      <w:r>
        <w:rPr>
          <w:rFonts w:ascii="Verdana" w:hAnsi="Verdana" w:cs="Verdana"/>
          <w:sz w:val="24"/>
          <w:szCs w:val="24"/>
          <w:lang w:val="es-ES" w:eastAsia="es-ES"/>
        </w:rPr>
        <w:t>e octubre de 2013.</w:t>
      </w:r>
    </w:p>
    <w:p w:rsidR="00000000" w:rsidRDefault="00350061">
      <w:pPr>
        <w:numPr>
          <w:ilvl w:val="0"/>
          <w:numId w:val="10"/>
        </w:numPr>
        <w:kinsoku w:val="0"/>
        <w:overflowPunct w:val="0"/>
        <w:autoSpaceDE/>
        <w:autoSpaceDN/>
        <w:adjustRightInd/>
        <w:spacing w:before="299" w:line="293" w:lineRule="exact"/>
        <w:ind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Hasta la fecha por inercia de la Administración su representada no ha recibido respuesta de la administración a la solicitud de inscripción de flota óptima en la ruta 308.</w:t>
      </w:r>
    </w:p>
    <w:p w:rsidR="00000000" w:rsidRDefault="00350061">
      <w:pPr>
        <w:numPr>
          <w:ilvl w:val="0"/>
          <w:numId w:val="10"/>
        </w:numPr>
        <w:kinsoku w:val="0"/>
        <w:overflowPunct w:val="0"/>
        <w:autoSpaceDE/>
        <w:autoSpaceDN/>
        <w:adjustRightInd/>
        <w:spacing w:before="300" w:line="297" w:lineRule="exact"/>
        <w:ind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Cumplió su representada en tiempo con todos los requisitos para l</w:t>
      </w:r>
      <w:r>
        <w:rPr>
          <w:rFonts w:ascii="Verdana" w:hAnsi="Verdana" w:cs="Verdana"/>
          <w:sz w:val="24"/>
          <w:szCs w:val="24"/>
          <w:lang w:val="es-ES" w:eastAsia="es-ES"/>
        </w:rPr>
        <w:t>a precalificación por lo que solicita se acoja el recurso de Revocatoria con Apelación en subsidio y la Nulidad Absoluta concomitante.</w:t>
      </w:r>
    </w:p>
    <w:p w:rsidR="00000000" w:rsidRDefault="00350061">
      <w:pPr>
        <w:kinsoku w:val="0"/>
        <w:overflowPunct w:val="0"/>
        <w:autoSpaceDE/>
        <w:autoSpaceDN/>
        <w:adjustRightInd/>
        <w:spacing w:before="286" w:after="590" w:line="298" w:lineRule="exact"/>
        <w:ind w:left="72" w:right="72"/>
        <w:jc w:val="both"/>
        <w:textAlignment w:val="baseline"/>
        <w:rPr>
          <w:rFonts w:ascii="Verdana" w:hAnsi="Verdana" w:cs="Verdana"/>
          <w:b/>
          <w:bCs/>
          <w:sz w:val="24"/>
          <w:szCs w:val="24"/>
          <w:lang w:val="es-ES" w:eastAsia="es-ES"/>
        </w:rPr>
      </w:pPr>
      <w:r>
        <w:rPr>
          <w:rFonts w:ascii="Verdana" w:hAnsi="Verdana" w:cs="Verdana"/>
          <w:sz w:val="24"/>
          <w:szCs w:val="24"/>
          <w:lang w:val="es-ES" w:eastAsia="es-ES"/>
        </w:rPr>
        <w:t>Mediante prevención TAT-239-14 de las diez horas del 10 de febrero de 2015, se previno a la Recurrente para que se manife</w:t>
      </w:r>
      <w:r>
        <w:rPr>
          <w:rFonts w:ascii="Verdana" w:hAnsi="Verdana" w:cs="Verdana"/>
          <w:sz w:val="24"/>
          <w:szCs w:val="24"/>
          <w:lang w:val="es-ES" w:eastAsia="es-ES"/>
        </w:rPr>
        <w:t xml:space="preserve">stara sobre lo dispuesto por la Junta Directiva del Consejo de Transporte Público en acuerdo </w:t>
      </w:r>
      <w:r>
        <w:rPr>
          <w:rFonts w:ascii="Verdana" w:hAnsi="Verdana" w:cs="Verdana"/>
          <w:b/>
          <w:bCs/>
          <w:sz w:val="24"/>
          <w:szCs w:val="24"/>
          <w:lang w:val="es-ES" w:eastAsia="es-ES"/>
        </w:rPr>
        <w:t>8.1.7 de la Sesión Ordinaria 51-2014 celebrada el día 17</w:t>
      </w:r>
    </w:p>
    <w:p w:rsidR="00000000" w:rsidRDefault="00350061">
      <w:pPr>
        <w:widowControl/>
        <w:rPr>
          <w:sz w:val="24"/>
          <w:szCs w:val="24"/>
        </w:rPr>
        <w:sectPr w:rsidR="00000000">
          <w:pgSz w:w="12134" w:h="15840"/>
          <w:pgMar w:top="1400" w:right="1475" w:bottom="230" w:left="1659" w:header="720" w:footer="720" w:gutter="0"/>
          <w:cols w:space="720"/>
          <w:noEndnote/>
        </w:sectPr>
      </w:pPr>
    </w:p>
    <w:p w:rsidR="00000000" w:rsidRDefault="00350061">
      <w:pPr>
        <w:tabs>
          <w:tab w:val="right" w:pos="3096"/>
        </w:tabs>
        <w:kinsoku w:val="0"/>
        <w:overflowPunct w:val="0"/>
        <w:autoSpaceDE/>
        <w:autoSpaceDN/>
        <w:adjustRightInd/>
        <w:spacing w:before="5" w:line="227" w:lineRule="exact"/>
        <w:textAlignment w:val="baseline"/>
        <w:rPr>
          <w:rFonts w:ascii="Verdana" w:hAnsi="Verdana" w:cs="Verdana"/>
          <w:lang w:val="es-ES" w:eastAsia="es-ES"/>
        </w:rPr>
      </w:pPr>
      <w:r>
        <w:rPr>
          <w:rFonts w:ascii="Verdana" w:hAnsi="Verdana" w:cs="Verdana"/>
          <w:lang w:val="es-ES" w:eastAsia="es-ES"/>
        </w:rPr>
        <w:tab/>
      </w:r>
    </w:p>
    <w:p w:rsidR="00000000" w:rsidRDefault="00350061">
      <w:pPr>
        <w:widowControl/>
        <w:rPr>
          <w:sz w:val="24"/>
          <w:szCs w:val="24"/>
        </w:rPr>
        <w:sectPr w:rsidR="00000000">
          <w:type w:val="continuous"/>
          <w:pgSz w:w="12134" w:h="15840"/>
          <w:pgMar w:top="1400" w:right="1555" w:bottom="230" w:left="7499" w:header="720" w:footer="720" w:gutter="0"/>
          <w:cols w:space="720"/>
          <w:noEndnote/>
        </w:sectPr>
      </w:pPr>
    </w:p>
    <w:p w:rsidR="00000000" w:rsidRDefault="00350061">
      <w:pPr>
        <w:kinsoku w:val="0"/>
        <w:overflowPunct w:val="0"/>
        <w:autoSpaceDE/>
        <w:autoSpaceDN/>
        <w:adjustRightInd/>
        <w:spacing w:before="17" w:line="297" w:lineRule="exact"/>
        <w:ind w:left="72" w:right="72"/>
        <w:jc w:val="both"/>
        <w:textAlignment w:val="baseline"/>
        <w:rPr>
          <w:rFonts w:ascii="Verdana" w:hAnsi="Verdana" w:cs="Verdana"/>
          <w:sz w:val="24"/>
          <w:szCs w:val="24"/>
          <w:lang w:val="es-ES" w:eastAsia="es-ES"/>
        </w:rPr>
      </w:pPr>
      <w:proofErr w:type="gramStart"/>
      <w:r>
        <w:rPr>
          <w:rFonts w:ascii="Verdana" w:hAnsi="Verdana" w:cs="Verdana"/>
          <w:b/>
          <w:bCs/>
          <w:sz w:val="24"/>
          <w:szCs w:val="24"/>
          <w:lang w:val="es-ES" w:eastAsia="es-ES"/>
        </w:rPr>
        <w:t>de</w:t>
      </w:r>
      <w:proofErr w:type="gramEnd"/>
      <w:r>
        <w:rPr>
          <w:rFonts w:ascii="Verdana" w:hAnsi="Verdana" w:cs="Verdana"/>
          <w:b/>
          <w:bCs/>
          <w:sz w:val="24"/>
          <w:szCs w:val="24"/>
          <w:lang w:val="es-ES" w:eastAsia="es-ES"/>
        </w:rPr>
        <w:t xml:space="preserve"> setiembre de 2014, </w:t>
      </w:r>
      <w:r>
        <w:rPr>
          <w:rFonts w:ascii="Verdana" w:hAnsi="Verdana" w:cs="Verdana"/>
          <w:sz w:val="24"/>
          <w:szCs w:val="24"/>
          <w:lang w:val="es-ES" w:eastAsia="es-ES"/>
        </w:rPr>
        <w:t>prevenció</w:t>
      </w:r>
      <w:r>
        <w:rPr>
          <w:rFonts w:ascii="Verdana" w:hAnsi="Verdana" w:cs="Verdana"/>
          <w:sz w:val="24"/>
          <w:szCs w:val="24"/>
          <w:lang w:val="es-ES" w:eastAsia="es-ES"/>
        </w:rPr>
        <w:t>n que fue contestada por la empresa manifestando lo siguiente:</w:t>
      </w:r>
    </w:p>
    <w:p w:rsidR="00000000" w:rsidRDefault="00350061">
      <w:pPr>
        <w:numPr>
          <w:ilvl w:val="0"/>
          <w:numId w:val="11"/>
        </w:numPr>
        <w:kinsoku w:val="0"/>
        <w:overflowPunct w:val="0"/>
        <w:autoSpaceDE/>
        <w:autoSpaceDN/>
        <w:adjustRightInd/>
        <w:spacing w:before="301" w:line="291" w:lineRule="exact"/>
        <w:ind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Considera que el Rechazo de su oferta es contrario a derecho y excedió los límites de análisis y exigencia.</w:t>
      </w:r>
    </w:p>
    <w:p w:rsidR="00000000" w:rsidRDefault="00350061">
      <w:pPr>
        <w:numPr>
          <w:ilvl w:val="0"/>
          <w:numId w:val="11"/>
        </w:numPr>
        <w:kinsoku w:val="0"/>
        <w:overflowPunct w:val="0"/>
        <w:autoSpaceDE/>
        <w:autoSpaceDN/>
        <w:adjustRightInd/>
        <w:spacing w:line="294" w:lineRule="exact"/>
        <w:ind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En la etapa en la que se dio el rechazo era en etapa de precalificación y por lo </w:t>
      </w:r>
      <w:r>
        <w:rPr>
          <w:rFonts w:ascii="Verdana" w:hAnsi="Verdana" w:cs="Verdana"/>
          <w:sz w:val="24"/>
          <w:szCs w:val="24"/>
          <w:lang w:val="es-ES" w:eastAsia="es-ES"/>
        </w:rPr>
        <w:t>tanto era un momento más flexible siendo además que solo una oferta existe.</w:t>
      </w:r>
    </w:p>
    <w:p w:rsidR="00000000" w:rsidRDefault="00350061">
      <w:pPr>
        <w:numPr>
          <w:ilvl w:val="0"/>
          <w:numId w:val="11"/>
        </w:numPr>
        <w:kinsoku w:val="0"/>
        <w:overflowPunct w:val="0"/>
        <w:autoSpaceDE/>
        <w:autoSpaceDN/>
        <w:adjustRightInd/>
        <w:spacing w:line="296" w:lineRule="exact"/>
        <w:ind w:right="72"/>
        <w:jc w:val="both"/>
        <w:textAlignment w:val="baseline"/>
        <w:rPr>
          <w:rFonts w:ascii="Verdana" w:hAnsi="Verdana" w:cs="Verdana"/>
          <w:spacing w:val="-1"/>
          <w:sz w:val="24"/>
          <w:szCs w:val="24"/>
          <w:lang w:val="es-ES" w:eastAsia="es-ES"/>
        </w:rPr>
      </w:pPr>
      <w:r>
        <w:rPr>
          <w:rFonts w:ascii="Verdana" w:hAnsi="Verdana" w:cs="Verdana"/>
          <w:spacing w:val="-1"/>
          <w:sz w:val="24"/>
          <w:szCs w:val="24"/>
          <w:lang w:val="es-ES" w:eastAsia="es-ES"/>
        </w:rPr>
        <w:t xml:space="preserve">La valoración que se le aplicó se le hizo a tenor de lo dispuesto en el Artículo4 inciso c) del Decreto 37737-MOPT, el cual pertenece a un todo y las valoraciones deben hacerse de </w:t>
      </w:r>
      <w:r>
        <w:rPr>
          <w:rFonts w:ascii="Verdana" w:hAnsi="Verdana" w:cs="Verdana"/>
          <w:spacing w:val="-1"/>
          <w:sz w:val="24"/>
          <w:szCs w:val="24"/>
          <w:lang w:val="es-ES" w:eastAsia="es-ES"/>
        </w:rPr>
        <w:t>manera integral. El Artículo 4 de la Ley de la Contratación Administrativa en su párrafo segundo indica que todas las etapas del procedimiento de contratación prevalecerá el contenido sobre la forma. Los actos y las actuaciones de las partes se interpretar</w:t>
      </w:r>
      <w:r>
        <w:rPr>
          <w:rFonts w:ascii="Verdana" w:hAnsi="Verdana" w:cs="Verdana"/>
          <w:spacing w:val="-1"/>
          <w:sz w:val="24"/>
          <w:szCs w:val="24"/>
          <w:lang w:val="es-ES" w:eastAsia="es-ES"/>
        </w:rPr>
        <w:t>án de forma que favorezcan su conservación y se facilite adoptar la decisión final, en condiciones que favorezcan el interés general, lo cual debió aplicarse y dar continuidad a los casi 15 años de servicio.</w:t>
      </w:r>
    </w:p>
    <w:p w:rsidR="00000000" w:rsidRDefault="00350061">
      <w:pPr>
        <w:numPr>
          <w:ilvl w:val="0"/>
          <w:numId w:val="11"/>
        </w:numPr>
        <w:kinsoku w:val="0"/>
        <w:overflowPunct w:val="0"/>
        <w:autoSpaceDE/>
        <w:autoSpaceDN/>
        <w:adjustRightInd/>
        <w:spacing w:before="1" w:line="297" w:lineRule="exact"/>
        <w:ind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Solicita se anule el artículo 7.1 de la Sesión 9</w:t>
      </w:r>
      <w:r>
        <w:rPr>
          <w:rFonts w:ascii="Verdana" w:hAnsi="Verdana" w:cs="Verdana"/>
          <w:sz w:val="24"/>
          <w:szCs w:val="24"/>
          <w:lang w:val="es-ES" w:eastAsia="es-ES"/>
        </w:rPr>
        <w:t>4-2013.</w:t>
      </w:r>
    </w:p>
    <w:p w:rsidR="00000000" w:rsidRDefault="00350061">
      <w:pPr>
        <w:kinsoku w:val="0"/>
        <w:overflowPunct w:val="0"/>
        <w:autoSpaceDE/>
        <w:autoSpaceDN/>
        <w:adjustRightInd/>
        <w:spacing w:before="671" w:line="288" w:lineRule="exact"/>
        <w:ind w:left="72" w:right="72"/>
        <w:textAlignment w:val="baseline"/>
        <w:rPr>
          <w:rFonts w:ascii="Verdana" w:hAnsi="Verdana" w:cs="Verdana"/>
          <w:b/>
          <w:bCs/>
          <w:sz w:val="24"/>
          <w:szCs w:val="24"/>
          <w:lang w:val="es-ES" w:eastAsia="es-ES"/>
        </w:rPr>
      </w:pPr>
      <w:r>
        <w:rPr>
          <w:rFonts w:ascii="Verdana" w:hAnsi="Verdana" w:cs="Verdana"/>
          <w:b/>
          <w:bCs/>
          <w:sz w:val="24"/>
          <w:szCs w:val="24"/>
          <w:lang w:val="es-ES" w:eastAsia="es-ES"/>
        </w:rPr>
        <w:t>DEL PRINCIPIO DE LEGALIDAD</w:t>
      </w:r>
    </w:p>
    <w:p w:rsidR="00000000" w:rsidRDefault="00350061">
      <w:pPr>
        <w:kinsoku w:val="0"/>
        <w:overflowPunct w:val="0"/>
        <w:autoSpaceDE/>
        <w:autoSpaceDN/>
        <w:adjustRightInd/>
        <w:spacing w:before="590" w:line="297"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La Administración Pública está sometida al Principio de Legalidad, conforme lo establecido en el Artículo 11 de la Constitución Política y el Artículo 11 de la Ley General de la Administración Pú</w:t>
      </w:r>
      <w:r>
        <w:rPr>
          <w:rFonts w:ascii="Verdana" w:hAnsi="Verdana" w:cs="Verdana"/>
          <w:sz w:val="24"/>
          <w:szCs w:val="24"/>
          <w:lang w:val="es-ES" w:eastAsia="es-ES"/>
        </w:rPr>
        <w:t>blica, Ley 6324 de 1978. Este principio constituye la base fundamental que define y delimita la actuación de los órganos de la Administración y por ende de los concesionarios y permisionarios del servicio público, que realizan un servicio</w:t>
      </w:r>
      <w:r w:rsidR="00F4127D">
        <w:rPr>
          <w:rFonts w:ascii="Verdana" w:hAnsi="Verdana" w:cs="Verdana"/>
          <w:sz w:val="24"/>
          <w:szCs w:val="24"/>
          <w:lang w:val="es-ES" w:eastAsia="es-ES"/>
        </w:rPr>
        <w:t xml:space="preserve"> </w:t>
      </w:r>
      <w:r>
        <w:rPr>
          <w:rFonts w:ascii="Verdana" w:hAnsi="Verdana" w:cs="Verdana"/>
          <w:sz w:val="24"/>
          <w:szCs w:val="24"/>
          <w:lang w:val="es-ES" w:eastAsia="es-ES"/>
        </w:rPr>
        <w:t>público cedido po</w:t>
      </w:r>
      <w:r>
        <w:rPr>
          <w:rFonts w:ascii="Verdana" w:hAnsi="Verdana" w:cs="Verdana"/>
          <w:sz w:val="24"/>
          <w:szCs w:val="24"/>
          <w:lang w:val="es-ES" w:eastAsia="es-ES"/>
        </w:rPr>
        <w:t>r el Estado.</w:t>
      </w:r>
    </w:p>
    <w:p w:rsidR="00000000" w:rsidRDefault="00350061">
      <w:pPr>
        <w:kinsoku w:val="0"/>
        <w:overflowPunct w:val="0"/>
        <w:autoSpaceDE/>
        <w:autoSpaceDN/>
        <w:adjustRightInd/>
        <w:spacing w:before="300" w:line="297"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La Sala Constitucional de la Corte Suprema de Justicia, en su sentencia No. 2001-02493, de las dieciséis horas, con veinticinco minutos, del veintisiete de marzo del dos mil uno, respecto del Principio de Legalidad, manifestó:</w:t>
      </w:r>
    </w:p>
    <w:p w:rsidR="00000000" w:rsidRDefault="00350061">
      <w:pPr>
        <w:kinsoku w:val="0"/>
        <w:overflowPunct w:val="0"/>
        <w:autoSpaceDE/>
        <w:autoSpaceDN/>
        <w:adjustRightInd/>
        <w:spacing w:before="278" w:after="547" w:line="297" w:lineRule="exact"/>
        <w:ind w:left="72" w:right="72"/>
        <w:jc w:val="both"/>
        <w:textAlignment w:val="baseline"/>
        <w:rPr>
          <w:rFonts w:ascii="Verdana" w:hAnsi="Verdana" w:cs="Verdana"/>
          <w:b/>
          <w:bCs/>
          <w:sz w:val="24"/>
          <w:szCs w:val="24"/>
          <w:u w:val="single"/>
          <w:lang w:val="es-ES" w:eastAsia="es-ES"/>
        </w:rPr>
      </w:pPr>
      <w:r>
        <w:rPr>
          <w:rFonts w:ascii="Verdana" w:hAnsi="Verdana" w:cs="Verdana"/>
          <w:sz w:val="24"/>
          <w:szCs w:val="24"/>
          <w:lang w:val="es-ES" w:eastAsia="es-ES"/>
        </w:rPr>
        <w:t>"II.- Sobre el p</w:t>
      </w:r>
      <w:r>
        <w:rPr>
          <w:rFonts w:ascii="Verdana" w:hAnsi="Verdana" w:cs="Verdana"/>
          <w:sz w:val="24"/>
          <w:szCs w:val="24"/>
          <w:lang w:val="es-ES" w:eastAsia="es-ES"/>
        </w:rPr>
        <w:t xml:space="preserve">rincipio de legalidad: El principio de legalidad que se consagra en el artículo 11 de nuestra Constitución Política, significa que </w:t>
      </w:r>
      <w:r>
        <w:rPr>
          <w:rFonts w:ascii="Verdana" w:hAnsi="Verdana" w:cs="Verdana"/>
          <w:b/>
          <w:bCs/>
          <w:sz w:val="24"/>
          <w:szCs w:val="24"/>
          <w:u w:val="single"/>
          <w:lang w:val="es-ES" w:eastAsia="es-ES"/>
        </w:rPr>
        <w:t>los actos y comportamientos de la Administración deben de estar regulados por norma escrita,</w:t>
      </w:r>
      <w:r>
        <w:rPr>
          <w:rFonts w:ascii="Verdana" w:hAnsi="Verdana" w:cs="Verdana"/>
          <w:sz w:val="24"/>
          <w:szCs w:val="24"/>
          <w:lang w:val="es-ES" w:eastAsia="es-ES"/>
        </w:rPr>
        <w:t xml:space="preserve"> lo que significa desde luego, el</w:t>
      </w:r>
      <w:r>
        <w:rPr>
          <w:rFonts w:ascii="Verdana" w:hAnsi="Verdana" w:cs="Verdana"/>
          <w:sz w:val="24"/>
          <w:szCs w:val="24"/>
          <w:lang w:val="es-ES" w:eastAsia="es-ES"/>
        </w:rPr>
        <w:t xml:space="preserve"> sometimiento a la Constitución y a la ley, preferentemente, y en general a todas las normas del ordenamiento jurídico, o sea lo que se conoce como el principio de juridicidad de la Administración, </w:t>
      </w:r>
      <w:r>
        <w:rPr>
          <w:rFonts w:ascii="Verdana" w:hAnsi="Verdana" w:cs="Verdana"/>
          <w:b/>
          <w:bCs/>
          <w:sz w:val="24"/>
          <w:szCs w:val="24"/>
          <w:u w:val="single"/>
          <w:lang w:val="es-ES" w:eastAsia="es-ES"/>
        </w:rPr>
        <w:t xml:space="preserve">el cual significa </w:t>
      </w:r>
    </w:p>
    <w:p w:rsidR="00000000" w:rsidRDefault="00350061">
      <w:pPr>
        <w:widowControl/>
        <w:rPr>
          <w:sz w:val="24"/>
          <w:szCs w:val="24"/>
        </w:rPr>
        <w:sectPr w:rsidR="00000000">
          <w:pgSz w:w="12134" w:h="15840"/>
          <w:pgMar w:top="1400" w:right="1444" w:bottom="230" w:left="1690" w:header="720" w:footer="720" w:gutter="0"/>
          <w:cols w:space="720"/>
          <w:noEndnote/>
        </w:sectPr>
      </w:pPr>
    </w:p>
    <w:p w:rsidR="00000000" w:rsidRDefault="00350061">
      <w:pPr>
        <w:tabs>
          <w:tab w:val="right" w:pos="3096"/>
        </w:tabs>
        <w:kinsoku w:val="0"/>
        <w:overflowPunct w:val="0"/>
        <w:autoSpaceDE/>
        <w:autoSpaceDN/>
        <w:adjustRightInd/>
        <w:spacing w:before="9" w:line="227" w:lineRule="exact"/>
        <w:textAlignment w:val="baseline"/>
        <w:rPr>
          <w:rFonts w:ascii="Verdana" w:hAnsi="Verdana" w:cs="Verdana"/>
          <w:sz w:val="16"/>
          <w:szCs w:val="16"/>
          <w:lang w:val="es-ES" w:eastAsia="es-ES"/>
        </w:rPr>
      </w:pPr>
      <w:r>
        <w:rPr>
          <w:rFonts w:ascii="Verdana" w:hAnsi="Verdana" w:cs="Verdana"/>
          <w:sz w:val="19"/>
          <w:szCs w:val="19"/>
          <w:lang w:val="es-ES" w:eastAsia="es-ES"/>
        </w:rPr>
        <w:tab/>
      </w:r>
    </w:p>
    <w:p w:rsidR="00000000" w:rsidRDefault="00350061">
      <w:pPr>
        <w:widowControl/>
        <w:rPr>
          <w:sz w:val="24"/>
          <w:szCs w:val="24"/>
        </w:rPr>
        <w:sectPr w:rsidR="00000000">
          <w:type w:val="continuous"/>
          <w:pgSz w:w="12134" w:h="15840"/>
          <w:pgMar w:top="1400" w:right="1505" w:bottom="230" w:left="7549" w:header="720" w:footer="720" w:gutter="0"/>
          <w:cols w:space="720"/>
          <w:noEndnote/>
        </w:sectPr>
      </w:pPr>
    </w:p>
    <w:p w:rsidR="00000000" w:rsidRDefault="00350061">
      <w:pPr>
        <w:kinsoku w:val="0"/>
        <w:overflowPunct w:val="0"/>
        <w:autoSpaceDE/>
        <w:autoSpaceDN/>
        <w:adjustRightInd/>
        <w:spacing w:before="21" w:line="292" w:lineRule="exact"/>
        <w:ind w:left="72" w:right="72"/>
        <w:jc w:val="both"/>
        <w:textAlignment w:val="baseline"/>
        <w:rPr>
          <w:rFonts w:ascii="Verdana" w:hAnsi="Verdana" w:cs="Verdana"/>
          <w:b/>
          <w:bCs/>
          <w:sz w:val="24"/>
          <w:szCs w:val="24"/>
          <w:lang w:val="es-ES" w:eastAsia="es-ES"/>
        </w:rPr>
      </w:pPr>
      <w:proofErr w:type="gramStart"/>
      <w:r>
        <w:rPr>
          <w:rFonts w:ascii="Verdana" w:hAnsi="Verdana" w:cs="Verdana"/>
          <w:b/>
          <w:bCs/>
          <w:sz w:val="24"/>
          <w:szCs w:val="24"/>
          <w:u w:val="single"/>
          <w:lang w:val="es-ES" w:eastAsia="es-ES"/>
        </w:rPr>
        <w:t>que</w:t>
      </w:r>
      <w:proofErr w:type="gramEnd"/>
      <w:r>
        <w:rPr>
          <w:rFonts w:ascii="Verdana" w:hAnsi="Verdana" w:cs="Verdana"/>
          <w:b/>
          <w:bCs/>
          <w:sz w:val="24"/>
          <w:szCs w:val="24"/>
          <w:u w:val="single"/>
          <w:lang w:val="es-ES" w:eastAsia="es-ES"/>
        </w:rPr>
        <w:t xml:space="preserve"> las instituciones públicas solamente pueden actuar en la medida en la que se encuentren apoderadas para hacerlo por el mismo ordenamiento y normalmente a texto expreso,</w:t>
      </w:r>
      <w:r>
        <w:rPr>
          <w:rFonts w:ascii="Verdana" w:hAnsi="Verdana" w:cs="Verdana"/>
          <w:b/>
          <w:bCs/>
          <w:sz w:val="24"/>
          <w:szCs w:val="24"/>
          <w:lang w:val="es-ES" w:eastAsia="es-ES"/>
        </w:rPr>
        <w:t xml:space="preserve"> en </w:t>
      </w:r>
      <w:r>
        <w:rPr>
          <w:rFonts w:ascii="Verdana" w:hAnsi="Verdana" w:cs="Verdana"/>
          <w:b/>
          <w:bCs/>
          <w:sz w:val="24"/>
          <w:szCs w:val="24"/>
          <w:u w:val="single"/>
          <w:lang w:val="es-ES" w:eastAsia="es-ES"/>
        </w:rPr>
        <w:t xml:space="preserve">consecuencia solo le es permitido lo </w:t>
      </w:r>
      <w:proofErr w:type="spellStart"/>
      <w:r>
        <w:rPr>
          <w:rFonts w:ascii="Verdana" w:hAnsi="Verdana" w:cs="Verdana"/>
          <w:b/>
          <w:bCs/>
          <w:sz w:val="24"/>
          <w:szCs w:val="24"/>
          <w:u w:val="single"/>
          <w:lang w:val="es-ES" w:eastAsia="es-ES"/>
        </w:rPr>
        <w:t>aue</w:t>
      </w:r>
      <w:proofErr w:type="spellEnd"/>
      <w:r>
        <w:rPr>
          <w:rFonts w:ascii="Verdana" w:hAnsi="Verdana" w:cs="Verdana"/>
          <w:b/>
          <w:bCs/>
          <w:sz w:val="24"/>
          <w:szCs w:val="24"/>
          <w:u w:val="single"/>
          <w:lang w:val="es-ES" w:eastAsia="es-ES"/>
        </w:rPr>
        <w:t xml:space="preserve"> esté constitucional</w:t>
      </w:r>
      <w:r>
        <w:rPr>
          <w:rFonts w:ascii="Verdana" w:hAnsi="Verdana" w:cs="Verdana"/>
          <w:b/>
          <w:bCs/>
          <w:sz w:val="24"/>
          <w:szCs w:val="24"/>
          <w:u w:val="single"/>
          <w:lang w:val="es-ES" w:eastAsia="es-ES"/>
        </w:rPr>
        <w:t xml:space="preserve">mente y legalmente autorizado en forma expresa y </w:t>
      </w:r>
      <w:r>
        <w:rPr>
          <w:rFonts w:ascii="Verdana" w:hAnsi="Verdana" w:cs="Verdana"/>
          <w:b/>
          <w:bCs/>
          <w:i/>
          <w:iCs/>
          <w:sz w:val="24"/>
          <w:szCs w:val="24"/>
          <w:u w:val="single"/>
          <w:lang w:val="es-ES" w:eastAsia="es-ES"/>
        </w:rPr>
        <w:t>todo lo que no les esté autorizado les está vedados "</w:t>
      </w:r>
      <w:r>
        <w:rPr>
          <w:rFonts w:ascii="Verdana" w:hAnsi="Verdana" w:cs="Verdana"/>
          <w:b/>
          <w:bCs/>
          <w:sz w:val="24"/>
          <w:szCs w:val="24"/>
          <w:lang w:val="es-ES" w:eastAsia="es-ES"/>
        </w:rPr>
        <w:t xml:space="preserve"> (Lo resaltado no es del original)</w:t>
      </w:r>
    </w:p>
    <w:p w:rsidR="00000000" w:rsidRDefault="00350061">
      <w:pPr>
        <w:kinsoku w:val="0"/>
        <w:overflowPunct w:val="0"/>
        <w:autoSpaceDE/>
        <w:autoSpaceDN/>
        <w:adjustRightInd/>
        <w:spacing w:before="294" w:line="295"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El Principio de Legalidad constituye pues el marco de acción o actuación al cual se encuentra sujeto todo funcionario p</w:t>
      </w:r>
      <w:r>
        <w:rPr>
          <w:rFonts w:ascii="Verdana" w:hAnsi="Verdana" w:cs="Verdana"/>
          <w:sz w:val="24"/>
          <w:szCs w:val="24"/>
          <w:lang w:val="es-ES" w:eastAsia="es-ES"/>
        </w:rPr>
        <w:t>úblico y de no ajustarse a éste sus actos son nulos.</w:t>
      </w:r>
    </w:p>
    <w:p w:rsidR="00000000" w:rsidRDefault="00350061">
      <w:pPr>
        <w:kinsoku w:val="0"/>
        <w:overflowPunct w:val="0"/>
        <w:autoSpaceDE/>
        <w:autoSpaceDN/>
        <w:adjustRightInd/>
        <w:spacing w:before="589" w:line="294" w:lineRule="exact"/>
        <w:ind w:left="72" w:right="72"/>
        <w:textAlignment w:val="baseline"/>
        <w:rPr>
          <w:rFonts w:ascii="Verdana" w:hAnsi="Verdana" w:cs="Verdana"/>
          <w:b/>
          <w:bCs/>
          <w:sz w:val="24"/>
          <w:szCs w:val="24"/>
          <w:lang w:val="es-ES" w:eastAsia="es-ES"/>
        </w:rPr>
      </w:pPr>
      <w:r>
        <w:rPr>
          <w:rFonts w:ascii="Verdana" w:hAnsi="Verdana" w:cs="Verdana"/>
          <w:b/>
          <w:bCs/>
          <w:sz w:val="24"/>
          <w:szCs w:val="24"/>
          <w:lang w:val="es-ES" w:eastAsia="es-ES"/>
        </w:rPr>
        <w:t>CASO CONCRETO</w:t>
      </w:r>
    </w:p>
    <w:p w:rsidR="00000000" w:rsidRDefault="00350061">
      <w:pPr>
        <w:kinsoku w:val="0"/>
        <w:overflowPunct w:val="0"/>
        <w:autoSpaceDE/>
        <w:autoSpaceDN/>
        <w:adjustRightInd/>
        <w:spacing w:before="606" w:line="295" w:lineRule="exact"/>
        <w:ind w:left="72" w:right="72"/>
        <w:jc w:val="both"/>
        <w:textAlignment w:val="baseline"/>
        <w:rPr>
          <w:rFonts w:ascii="Verdana" w:hAnsi="Verdana" w:cs="Verdana"/>
          <w:spacing w:val="2"/>
          <w:sz w:val="24"/>
          <w:szCs w:val="24"/>
          <w:lang w:val="es-ES" w:eastAsia="es-ES"/>
        </w:rPr>
      </w:pPr>
      <w:r>
        <w:rPr>
          <w:rFonts w:ascii="Verdana" w:hAnsi="Verdana" w:cs="Verdana"/>
          <w:spacing w:val="2"/>
          <w:sz w:val="24"/>
          <w:szCs w:val="24"/>
          <w:lang w:val="es-ES" w:eastAsia="es-ES"/>
        </w:rPr>
        <w:t>En el presente asunto, vemos que la Recurrente presentó su oferta para participar en el procedimiento especial abreviado para pasar de permisos a concesiones el día 26 de julio de 2013 y es</w:t>
      </w:r>
      <w:r>
        <w:rPr>
          <w:rFonts w:ascii="Verdana" w:hAnsi="Verdana" w:cs="Verdana"/>
          <w:spacing w:val="2"/>
          <w:sz w:val="24"/>
          <w:szCs w:val="24"/>
          <w:lang w:val="es-ES" w:eastAsia="es-ES"/>
        </w:rPr>
        <w:t xml:space="preserve">e mismo día presentó no solo la documentación requerida para la </w:t>
      </w:r>
      <w:proofErr w:type="spellStart"/>
      <w:r>
        <w:rPr>
          <w:rFonts w:ascii="Verdana" w:hAnsi="Verdana" w:cs="Verdana"/>
          <w:spacing w:val="2"/>
          <w:sz w:val="24"/>
          <w:szCs w:val="24"/>
          <w:lang w:val="es-ES" w:eastAsia="es-ES"/>
        </w:rPr>
        <w:t>preoferta</w:t>
      </w:r>
      <w:proofErr w:type="spellEnd"/>
      <w:r>
        <w:rPr>
          <w:rFonts w:ascii="Verdana" w:hAnsi="Verdana" w:cs="Verdana"/>
          <w:spacing w:val="2"/>
          <w:sz w:val="24"/>
          <w:szCs w:val="24"/>
          <w:lang w:val="es-ES" w:eastAsia="es-ES"/>
        </w:rPr>
        <w:t xml:space="preserve"> o precalificación para el cumplimiento y aplicación del Transitorio II de la Ley Número 8826, mediante la aplicación del procedimiento abreviado de licitación pública para el otorgam</w:t>
      </w:r>
      <w:r>
        <w:rPr>
          <w:rFonts w:ascii="Verdana" w:hAnsi="Verdana" w:cs="Verdana"/>
          <w:spacing w:val="2"/>
          <w:sz w:val="24"/>
          <w:szCs w:val="24"/>
          <w:lang w:val="es-ES" w:eastAsia="es-ES"/>
        </w:rPr>
        <w:t xml:space="preserve">iento de concesiones en el transporte público remunerado de personas en rutas regulares, sino además, según lo indicado por el mismo Consejo de Transporte Público en Oficio DAJ-20140001016 y el recurrente en su líbelo, la solicitud de inscripción de Flota </w:t>
      </w:r>
      <w:r>
        <w:rPr>
          <w:rFonts w:ascii="Verdana" w:hAnsi="Verdana" w:cs="Verdana"/>
          <w:spacing w:val="2"/>
          <w:sz w:val="24"/>
          <w:szCs w:val="24"/>
          <w:lang w:val="es-ES" w:eastAsia="es-ES"/>
        </w:rPr>
        <w:t>Optima .</w:t>
      </w:r>
    </w:p>
    <w:p w:rsidR="00000000" w:rsidRDefault="00350061">
      <w:pPr>
        <w:kinsoku w:val="0"/>
        <w:overflowPunct w:val="0"/>
        <w:autoSpaceDE/>
        <w:autoSpaceDN/>
        <w:adjustRightInd/>
        <w:spacing w:before="311" w:line="294" w:lineRule="exact"/>
        <w:ind w:left="72" w:right="72"/>
        <w:jc w:val="both"/>
        <w:textAlignment w:val="baseline"/>
        <w:rPr>
          <w:rFonts w:ascii="Verdana" w:hAnsi="Verdana" w:cs="Verdana"/>
          <w:b/>
          <w:bCs/>
          <w:spacing w:val="1"/>
          <w:sz w:val="24"/>
          <w:szCs w:val="24"/>
          <w:lang w:val="es-ES" w:eastAsia="es-ES"/>
        </w:rPr>
      </w:pPr>
      <w:r>
        <w:rPr>
          <w:rFonts w:ascii="Verdana" w:hAnsi="Verdana" w:cs="Verdana"/>
          <w:spacing w:val="1"/>
          <w:sz w:val="24"/>
          <w:szCs w:val="24"/>
          <w:lang w:val="es-ES" w:eastAsia="es-ES"/>
        </w:rPr>
        <w:t>El mismo Recurrente indica en su líbelo, que el día 10 de setiembre de 2013 su representada presentó ante el Consejo de Transporte Público solicitud expresa para la formalización de la inscripción de Flota Optima bajo los expedientes números 23332</w:t>
      </w:r>
      <w:r>
        <w:rPr>
          <w:rFonts w:ascii="Verdana" w:hAnsi="Verdana" w:cs="Verdana"/>
          <w:spacing w:val="1"/>
          <w:sz w:val="24"/>
          <w:szCs w:val="24"/>
          <w:lang w:val="es-ES" w:eastAsia="es-ES"/>
        </w:rPr>
        <w:t xml:space="preserve">9 y 238549 con </w:t>
      </w:r>
      <w:r>
        <w:rPr>
          <w:rFonts w:ascii="Verdana" w:hAnsi="Verdana" w:cs="Verdana"/>
          <w:b/>
          <w:bCs/>
          <w:spacing w:val="1"/>
          <w:sz w:val="24"/>
          <w:szCs w:val="24"/>
          <w:lang w:val="es-ES" w:eastAsia="es-ES"/>
        </w:rPr>
        <w:t xml:space="preserve">fecha 26 de julio de 2013 </w:t>
      </w:r>
      <w:r>
        <w:rPr>
          <w:rFonts w:ascii="Verdana" w:hAnsi="Verdana" w:cs="Verdana"/>
          <w:spacing w:val="1"/>
          <w:sz w:val="24"/>
          <w:szCs w:val="24"/>
          <w:lang w:val="es-ES" w:eastAsia="es-ES"/>
        </w:rPr>
        <w:t>y 10 de setiembre de 2013 respectivamente, esto por cuanto el día 3 de setiembre de 2013 les fue notificado mediante correo electrónico y fax prevención para que se subsanaran tres puntos específicos cuales eran tim</w:t>
      </w:r>
      <w:r>
        <w:rPr>
          <w:rFonts w:ascii="Verdana" w:hAnsi="Verdana" w:cs="Verdana"/>
          <w:spacing w:val="1"/>
          <w:sz w:val="24"/>
          <w:szCs w:val="24"/>
          <w:lang w:val="es-ES" w:eastAsia="es-ES"/>
        </w:rPr>
        <w:t xml:space="preserve">bre fiscal de 125 colones, el reporte de flota que carece de timbre fiscal de 125 colones, requisitos que se presentaron por la recurrente el 10 de setiembre de 2013 junto con copia de la información presentada en ventanilla única, </w:t>
      </w:r>
      <w:r>
        <w:rPr>
          <w:rFonts w:ascii="Verdana" w:hAnsi="Verdana" w:cs="Verdana"/>
          <w:b/>
          <w:bCs/>
          <w:spacing w:val="1"/>
          <w:sz w:val="24"/>
          <w:szCs w:val="24"/>
          <w:lang w:val="es-ES" w:eastAsia="es-ES"/>
        </w:rPr>
        <w:t>relacionada con la forma</w:t>
      </w:r>
      <w:r>
        <w:rPr>
          <w:rFonts w:ascii="Verdana" w:hAnsi="Verdana" w:cs="Verdana"/>
          <w:b/>
          <w:bCs/>
          <w:spacing w:val="1"/>
          <w:sz w:val="24"/>
          <w:szCs w:val="24"/>
          <w:lang w:val="es-ES" w:eastAsia="es-ES"/>
        </w:rPr>
        <w:t>lización e inscripción de la Flota Optima, el 26 de julio de 2013.</w:t>
      </w:r>
    </w:p>
    <w:p w:rsidR="00000000" w:rsidRDefault="00350061">
      <w:pPr>
        <w:kinsoku w:val="0"/>
        <w:overflowPunct w:val="0"/>
        <w:autoSpaceDE/>
        <w:autoSpaceDN/>
        <w:adjustRightInd/>
        <w:spacing w:before="298" w:after="643" w:line="295"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Como se colige de lo indicado anteriormente, la empresa Recurrente, por medio de su representante no presento la solicitud de inscripción de</w:t>
      </w:r>
    </w:p>
    <w:p w:rsidR="00000000" w:rsidRDefault="00350061">
      <w:pPr>
        <w:widowControl/>
        <w:rPr>
          <w:sz w:val="24"/>
          <w:szCs w:val="24"/>
        </w:rPr>
        <w:sectPr w:rsidR="00000000">
          <w:pgSz w:w="12134" w:h="15840"/>
          <w:pgMar w:top="1420" w:right="1451" w:bottom="230" w:left="1683" w:header="720" w:footer="720" w:gutter="0"/>
          <w:cols w:space="720"/>
          <w:noEndnote/>
        </w:sectPr>
      </w:pPr>
    </w:p>
    <w:p w:rsidR="00000000" w:rsidRDefault="00350061">
      <w:pPr>
        <w:tabs>
          <w:tab w:val="right" w:pos="3096"/>
        </w:tabs>
        <w:kinsoku w:val="0"/>
        <w:overflowPunct w:val="0"/>
        <w:autoSpaceDE/>
        <w:autoSpaceDN/>
        <w:adjustRightInd/>
        <w:spacing w:line="232" w:lineRule="exact"/>
        <w:textAlignment w:val="baseline"/>
        <w:rPr>
          <w:rFonts w:ascii="Verdana" w:hAnsi="Verdana" w:cs="Verdana"/>
          <w:sz w:val="19"/>
          <w:szCs w:val="19"/>
          <w:lang w:val="es-ES" w:eastAsia="es-ES"/>
        </w:rPr>
      </w:pPr>
      <w:r>
        <w:rPr>
          <w:rFonts w:ascii="Verdana" w:hAnsi="Verdana" w:cs="Verdana"/>
          <w:sz w:val="19"/>
          <w:szCs w:val="19"/>
          <w:lang w:val="es-ES" w:eastAsia="es-ES"/>
        </w:rPr>
        <w:tab/>
      </w:r>
    </w:p>
    <w:p w:rsidR="00000000" w:rsidRDefault="00350061">
      <w:pPr>
        <w:widowControl/>
        <w:rPr>
          <w:sz w:val="24"/>
          <w:szCs w:val="24"/>
        </w:rPr>
        <w:sectPr w:rsidR="00000000">
          <w:type w:val="continuous"/>
          <w:pgSz w:w="12134" w:h="15840"/>
          <w:pgMar w:top="1420" w:right="1522" w:bottom="230" w:left="7532" w:header="720" w:footer="720" w:gutter="0"/>
          <w:cols w:space="720"/>
          <w:noEndnote/>
        </w:sectPr>
      </w:pPr>
    </w:p>
    <w:p w:rsidR="00000000" w:rsidRDefault="00350061">
      <w:pPr>
        <w:kinsoku w:val="0"/>
        <w:overflowPunct w:val="0"/>
        <w:autoSpaceDE/>
        <w:autoSpaceDN/>
        <w:adjustRightInd/>
        <w:spacing w:line="296"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flota óptima con al menos un mes de anterioridad a la presentación de la oferta, en los términos del numeral 4 inciso c) del Decreto Ejecutivo Número 37737-MOPT, argumento seguido por el órgano Asesor del Consejo de Transporte Pú</w:t>
      </w:r>
      <w:r>
        <w:rPr>
          <w:rFonts w:ascii="Verdana" w:hAnsi="Verdana" w:cs="Verdana"/>
          <w:sz w:val="24"/>
          <w:szCs w:val="24"/>
          <w:lang w:val="es-ES" w:eastAsia="es-ES"/>
        </w:rPr>
        <w:t>blico para recomendar denegar la solicitud presentada.</w:t>
      </w:r>
    </w:p>
    <w:p w:rsidR="00000000" w:rsidRDefault="00350061">
      <w:pPr>
        <w:kinsoku w:val="0"/>
        <w:overflowPunct w:val="0"/>
        <w:autoSpaceDE/>
        <w:autoSpaceDN/>
        <w:adjustRightInd/>
        <w:spacing w:before="409" w:line="297"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La Recurrente en escrito de ampliación a su recurso, el cual presenta ante este Tribunal Administrativo de Transporte, indica que la valoración que se le aplicó se le hizo a tenor de lo dispuesto en el</w:t>
      </w:r>
      <w:r>
        <w:rPr>
          <w:rFonts w:ascii="Verdana" w:hAnsi="Verdana" w:cs="Verdana"/>
          <w:sz w:val="24"/>
          <w:szCs w:val="24"/>
          <w:lang w:val="es-ES" w:eastAsia="es-ES"/>
        </w:rPr>
        <w:t xml:space="preserve"> Artículo 4 inciso c) del Decreto 37737-MOPT, mismo que pertenece a un todo y las valoraciones deben hacerse de manera integral pues el Artículo 4 de la Ley de la Contratación Administrativa en su párrafo segundo indica que todas las etapas del procedimien</w:t>
      </w:r>
      <w:r>
        <w:rPr>
          <w:rFonts w:ascii="Verdana" w:hAnsi="Verdana" w:cs="Verdana"/>
          <w:sz w:val="24"/>
          <w:szCs w:val="24"/>
          <w:lang w:val="es-ES" w:eastAsia="es-ES"/>
        </w:rPr>
        <w:t>to de contratación prevalecerá el contenido sobre la forma. Los actos y las actuaciones de las partes se interpretarán de forma que favorezcan su conservación y se facilite adoptar la decisión final, en condiciones que favorezcan el interés general; lo cua</w:t>
      </w:r>
      <w:r>
        <w:rPr>
          <w:rFonts w:ascii="Verdana" w:hAnsi="Verdana" w:cs="Verdana"/>
          <w:sz w:val="24"/>
          <w:szCs w:val="24"/>
          <w:lang w:val="es-ES" w:eastAsia="es-ES"/>
        </w:rPr>
        <w:t>l debió aplicarse y dar continuidad a los casi 15 años de servicio.</w:t>
      </w:r>
    </w:p>
    <w:p w:rsidR="00000000" w:rsidRDefault="00350061">
      <w:pPr>
        <w:kinsoku w:val="0"/>
        <w:overflowPunct w:val="0"/>
        <w:autoSpaceDE/>
        <w:autoSpaceDN/>
        <w:adjustRightInd/>
        <w:spacing w:before="282" w:line="297"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Visto lo indicado supra, este Tribunal procede a expresar sus razonamientos jurídicos, ya que discrepa de la motivación dada por la Junta Directiva del CTP, para denegar la solicitud reali</w:t>
      </w:r>
      <w:r>
        <w:rPr>
          <w:rFonts w:ascii="Verdana" w:hAnsi="Verdana" w:cs="Verdana"/>
          <w:sz w:val="24"/>
          <w:szCs w:val="24"/>
          <w:lang w:val="es-ES" w:eastAsia="es-ES"/>
        </w:rPr>
        <w:t>zada por la empresa recurrente.</w:t>
      </w:r>
    </w:p>
    <w:p w:rsidR="00000000" w:rsidRDefault="00350061">
      <w:pPr>
        <w:kinsoku w:val="0"/>
        <w:overflowPunct w:val="0"/>
        <w:autoSpaceDE/>
        <w:autoSpaceDN/>
        <w:adjustRightInd/>
        <w:spacing w:before="286" w:line="297"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En primer lugar, debe tenerse presente que en la especie nos encontramos frente a un procedimiento de contratación administrativa, en la que por disposición de la Ley y por el interés público de pasar de permisos a Concesion</w:t>
      </w:r>
      <w:r>
        <w:rPr>
          <w:rFonts w:ascii="Verdana" w:hAnsi="Verdana" w:cs="Verdana"/>
          <w:sz w:val="24"/>
          <w:szCs w:val="24"/>
          <w:lang w:val="es-ES" w:eastAsia="es-ES"/>
        </w:rPr>
        <w:t>es, existe un solo oferente, que es precisamente el permisionario que ha venido prestando el servicio en la ruta 308.</w:t>
      </w:r>
    </w:p>
    <w:p w:rsidR="00000000" w:rsidRDefault="00350061">
      <w:pPr>
        <w:kinsoku w:val="0"/>
        <w:overflowPunct w:val="0"/>
        <w:autoSpaceDE/>
        <w:autoSpaceDN/>
        <w:adjustRightInd/>
        <w:spacing w:before="294" w:line="297" w:lineRule="exact"/>
        <w:ind w:left="72" w:right="72"/>
        <w:jc w:val="both"/>
        <w:textAlignment w:val="baseline"/>
        <w:rPr>
          <w:rFonts w:ascii="Verdana" w:hAnsi="Verdana" w:cs="Verdana"/>
          <w:spacing w:val="1"/>
          <w:sz w:val="24"/>
          <w:szCs w:val="24"/>
          <w:lang w:val="es-ES" w:eastAsia="es-ES"/>
        </w:rPr>
      </w:pPr>
      <w:r>
        <w:rPr>
          <w:rFonts w:ascii="Verdana" w:hAnsi="Verdana" w:cs="Verdana"/>
          <w:spacing w:val="1"/>
          <w:sz w:val="24"/>
          <w:szCs w:val="24"/>
          <w:lang w:val="es-ES" w:eastAsia="es-ES"/>
        </w:rPr>
        <w:t xml:space="preserve">Por otro lado, la etapa en la que se da el rechazo de la oferta de la recurrente es en la </w:t>
      </w:r>
      <w:r>
        <w:rPr>
          <w:rFonts w:ascii="Verdana" w:hAnsi="Verdana" w:cs="Verdana"/>
          <w:b/>
          <w:bCs/>
          <w:i/>
          <w:iCs/>
          <w:spacing w:val="1"/>
          <w:sz w:val="24"/>
          <w:szCs w:val="24"/>
          <w:lang w:val="es-ES" w:eastAsia="es-ES"/>
        </w:rPr>
        <w:t xml:space="preserve">Etapa de Precalificación, </w:t>
      </w:r>
      <w:r>
        <w:rPr>
          <w:rFonts w:ascii="Verdana" w:hAnsi="Verdana" w:cs="Verdana"/>
          <w:spacing w:val="1"/>
          <w:sz w:val="24"/>
          <w:szCs w:val="24"/>
          <w:lang w:val="es-ES" w:eastAsia="es-ES"/>
        </w:rPr>
        <w:t>momento en el cual, se presenta la oferta y la Administración puede valorar con parámetros, más flexibles y ajustar lo que considere necesario en pro del fin público, más aún como en este caso en que estamos en presencia de una oferta única.</w:t>
      </w:r>
    </w:p>
    <w:p w:rsidR="00000000" w:rsidRDefault="00350061">
      <w:pPr>
        <w:kinsoku w:val="0"/>
        <w:overflowPunct w:val="0"/>
        <w:autoSpaceDE/>
        <w:autoSpaceDN/>
        <w:adjustRightInd/>
        <w:spacing w:before="298" w:line="297"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Si bien el aná</w:t>
      </w:r>
      <w:r>
        <w:rPr>
          <w:rFonts w:ascii="Verdana" w:hAnsi="Verdana" w:cs="Verdana"/>
          <w:sz w:val="24"/>
          <w:szCs w:val="24"/>
          <w:lang w:val="es-ES" w:eastAsia="es-ES"/>
        </w:rPr>
        <w:t>lisis que hace la Junta Directiva se sustenta en el artículo 4, inciso c), del Decreto 37737-MOPT; tal como lo indica el mismo recurrente, debe analizarse englobando e integrando el ordenamiento jurídico procurando la permanencia de la oferta presentada.</w:t>
      </w:r>
    </w:p>
    <w:p w:rsidR="00000000" w:rsidRDefault="00350061">
      <w:pPr>
        <w:kinsoku w:val="0"/>
        <w:overflowPunct w:val="0"/>
        <w:autoSpaceDE/>
        <w:autoSpaceDN/>
        <w:adjustRightInd/>
        <w:spacing w:before="280" w:after="508" w:line="297"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D</w:t>
      </w:r>
      <w:r>
        <w:rPr>
          <w:rFonts w:ascii="Verdana" w:hAnsi="Verdana" w:cs="Verdana"/>
          <w:sz w:val="24"/>
          <w:szCs w:val="24"/>
          <w:lang w:val="es-ES" w:eastAsia="es-ES"/>
        </w:rPr>
        <w:t>ebe tenerse en claro que el Procedimiento que se realiza se da como un mecanismo para ordenar y cumplir con reiterados votos de la misma</w:t>
      </w:r>
    </w:p>
    <w:p w:rsidR="00000000" w:rsidRDefault="00350061">
      <w:pPr>
        <w:widowControl/>
        <w:rPr>
          <w:sz w:val="24"/>
          <w:szCs w:val="24"/>
        </w:rPr>
        <w:sectPr w:rsidR="00000000">
          <w:pgSz w:w="12134" w:h="15840"/>
          <w:pgMar w:top="1420" w:right="1482" w:bottom="230" w:left="1652" w:header="720" w:footer="720" w:gutter="0"/>
          <w:cols w:space="720"/>
          <w:noEndnote/>
        </w:sectPr>
      </w:pPr>
    </w:p>
    <w:p w:rsidR="00000000" w:rsidRDefault="00BF3820">
      <w:pPr>
        <w:tabs>
          <w:tab w:val="right" w:pos="3024"/>
        </w:tabs>
        <w:kinsoku w:val="0"/>
        <w:overflowPunct w:val="0"/>
        <w:autoSpaceDE/>
        <w:autoSpaceDN/>
        <w:adjustRightInd/>
        <w:spacing w:before="5" w:line="226" w:lineRule="exact"/>
        <w:textAlignment w:val="baseline"/>
        <w:rPr>
          <w:rFonts w:ascii="Verdana" w:hAnsi="Verdana" w:cs="Verdana"/>
          <w:lang w:val="es-ES" w:eastAsia="es-ES"/>
        </w:rPr>
      </w:pPr>
      <w:r>
        <w:rPr>
          <w:rFonts w:ascii="Verdana" w:hAnsi="Verdana" w:cs="Verdana"/>
          <w:lang w:val="es-ES" w:eastAsia="es-ES"/>
        </w:rPr>
        <w:tab/>
      </w:r>
    </w:p>
    <w:p w:rsidR="00000000" w:rsidRDefault="00350061">
      <w:pPr>
        <w:widowControl/>
        <w:rPr>
          <w:sz w:val="24"/>
          <w:szCs w:val="24"/>
        </w:rPr>
        <w:sectPr w:rsidR="00000000">
          <w:type w:val="continuous"/>
          <w:pgSz w:w="12134" w:h="15840"/>
          <w:pgMar w:top="1420" w:right="1553" w:bottom="230" w:left="7501" w:header="720" w:footer="720" w:gutter="0"/>
          <w:cols w:space="720"/>
          <w:noEndnote/>
        </w:sectPr>
      </w:pPr>
    </w:p>
    <w:p w:rsidR="00000000" w:rsidRDefault="00350061">
      <w:pPr>
        <w:kinsoku w:val="0"/>
        <w:overflowPunct w:val="0"/>
        <w:autoSpaceDE/>
        <w:autoSpaceDN/>
        <w:adjustRightInd/>
        <w:spacing w:line="294"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Sala Co</w:t>
      </w:r>
      <w:r w:rsidR="00BF3820">
        <w:rPr>
          <w:rFonts w:ascii="Verdana" w:hAnsi="Verdana" w:cs="Verdana"/>
          <w:sz w:val="24"/>
          <w:szCs w:val="24"/>
          <w:lang w:val="es-ES" w:eastAsia="es-ES"/>
        </w:rPr>
        <w:t>n</w:t>
      </w:r>
      <w:r>
        <w:rPr>
          <w:rFonts w:ascii="Verdana" w:hAnsi="Verdana" w:cs="Verdana"/>
          <w:sz w:val="24"/>
          <w:szCs w:val="24"/>
          <w:lang w:val="es-ES" w:eastAsia="es-ES"/>
        </w:rPr>
        <w:t>stit</w:t>
      </w:r>
      <w:r>
        <w:rPr>
          <w:rFonts w:ascii="Verdana" w:hAnsi="Verdana" w:cs="Verdana"/>
          <w:sz w:val="24"/>
          <w:szCs w:val="24"/>
          <w:lang w:val="es-ES" w:eastAsia="es-ES"/>
        </w:rPr>
        <w:t>ucional, en el sentido de que la forma adecuada y normal de explotar y prestar los servicios públicos es a través de la concesión y no del permiso. Se procura entonces mediante un procedimiento especial y una Ley específica la 8826, otorgar a los operadore</w:t>
      </w:r>
      <w:r>
        <w:rPr>
          <w:rFonts w:ascii="Verdana" w:hAnsi="Verdana" w:cs="Verdana"/>
          <w:sz w:val="24"/>
          <w:szCs w:val="24"/>
          <w:lang w:val="es-ES" w:eastAsia="es-ES"/>
        </w:rPr>
        <w:t>s actuales en condición precaria la condición de concesionarios.</w:t>
      </w:r>
    </w:p>
    <w:p w:rsidR="00000000" w:rsidRDefault="00350061">
      <w:pPr>
        <w:kinsoku w:val="0"/>
        <w:overflowPunct w:val="0"/>
        <w:autoSpaceDE/>
        <w:autoSpaceDN/>
        <w:adjustRightInd/>
        <w:spacing w:before="303" w:line="296" w:lineRule="exact"/>
        <w:ind w:left="72" w:right="72"/>
        <w:jc w:val="both"/>
        <w:textAlignment w:val="baseline"/>
        <w:rPr>
          <w:rFonts w:ascii="Verdana" w:hAnsi="Verdana" w:cs="Verdana"/>
          <w:spacing w:val="1"/>
          <w:sz w:val="24"/>
          <w:szCs w:val="24"/>
          <w:lang w:val="es-ES" w:eastAsia="es-ES"/>
        </w:rPr>
      </w:pPr>
      <w:r>
        <w:rPr>
          <w:rFonts w:ascii="Verdana" w:hAnsi="Verdana" w:cs="Verdana"/>
          <w:spacing w:val="1"/>
          <w:sz w:val="24"/>
          <w:szCs w:val="24"/>
          <w:lang w:val="es-ES" w:eastAsia="es-ES"/>
        </w:rPr>
        <w:t>Tenemos entonces, que solo existe un oferente que es el permisionario que ha venido prestando el servicio, en este sentido, si se demuestra que hay incumplimientos serios y que la capacidad e</w:t>
      </w:r>
      <w:r>
        <w:rPr>
          <w:rFonts w:ascii="Verdana" w:hAnsi="Verdana" w:cs="Verdana"/>
          <w:spacing w:val="1"/>
          <w:sz w:val="24"/>
          <w:szCs w:val="24"/>
          <w:lang w:val="es-ES" w:eastAsia="es-ES"/>
        </w:rPr>
        <w:t xml:space="preserve">mpresarial para hacer frente a la concesión no cumple con los requerimientos de la Ley, debe rechazarse esa solicitud y sacar a licitación por las vías normales la concesión de la ruta que se trate, pero si como en el caso presente, el operador cumple con </w:t>
      </w:r>
      <w:r>
        <w:rPr>
          <w:rFonts w:ascii="Verdana" w:hAnsi="Verdana" w:cs="Verdana"/>
          <w:spacing w:val="1"/>
          <w:sz w:val="24"/>
          <w:szCs w:val="24"/>
          <w:lang w:val="es-ES" w:eastAsia="es-ES"/>
        </w:rPr>
        <w:t>los requisitos y esta junto con la oferta presentando solicitud de que se le inscriba flota optima y se le rechaza por una norma del reglamento que indica que debió hacerse un mes antes de presentar la solicitud, desde la óptica de este Tribunal, debe acog</w:t>
      </w:r>
      <w:r>
        <w:rPr>
          <w:rFonts w:ascii="Verdana" w:hAnsi="Verdana" w:cs="Verdana"/>
          <w:spacing w:val="1"/>
          <w:sz w:val="24"/>
          <w:szCs w:val="24"/>
          <w:lang w:val="es-ES" w:eastAsia="es-ES"/>
        </w:rPr>
        <w:t>erse el recurso por cuanto el acto es contrario al principio de razonabilidad y proporcionalidad de los actos administrativos, pues causa más daño a los intereses de la colectividad y al espíritu mismo de la Ley indicada supra, el rechazar a un oferente qu</w:t>
      </w:r>
      <w:r>
        <w:rPr>
          <w:rFonts w:ascii="Verdana" w:hAnsi="Verdana" w:cs="Verdana"/>
          <w:spacing w:val="1"/>
          <w:sz w:val="24"/>
          <w:szCs w:val="24"/>
          <w:lang w:val="es-ES" w:eastAsia="es-ES"/>
        </w:rPr>
        <w:t>e como se puede colegir de los documentos del expediente cumple con todos los requisitos y está solicitando se le inscriba flota óptima para estar acorde a los requerimientos.</w:t>
      </w:r>
    </w:p>
    <w:p w:rsidR="00000000" w:rsidRDefault="00350061">
      <w:pPr>
        <w:kinsoku w:val="0"/>
        <w:overflowPunct w:val="0"/>
        <w:autoSpaceDE/>
        <w:autoSpaceDN/>
        <w:adjustRightInd/>
        <w:spacing w:before="290" w:line="296" w:lineRule="exact"/>
        <w:ind w:left="72" w:right="72"/>
        <w:jc w:val="both"/>
        <w:textAlignment w:val="baseline"/>
        <w:rPr>
          <w:rFonts w:ascii="Verdana" w:hAnsi="Verdana" w:cs="Verdana"/>
          <w:spacing w:val="1"/>
          <w:sz w:val="24"/>
          <w:szCs w:val="24"/>
          <w:lang w:val="es-ES" w:eastAsia="es-ES"/>
        </w:rPr>
      </w:pPr>
      <w:r>
        <w:rPr>
          <w:rFonts w:ascii="Verdana" w:hAnsi="Verdana" w:cs="Verdana"/>
          <w:spacing w:val="1"/>
          <w:sz w:val="24"/>
          <w:szCs w:val="24"/>
          <w:lang w:val="es-ES" w:eastAsia="es-ES"/>
        </w:rPr>
        <w:t>Como se indicó anteriormente en esta etapa de precalificación es donde con mayor</w:t>
      </w:r>
      <w:r>
        <w:rPr>
          <w:rFonts w:ascii="Verdana" w:hAnsi="Verdana" w:cs="Verdana"/>
          <w:spacing w:val="1"/>
          <w:sz w:val="24"/>
          <w:szCs w:val="24"/>
          <w:lang w:val="es-ES" w:eastAsia="es-ES"/>
        </w:rPr>
        <w:t xml:space="preserve"> flexibilización y por tratarse de oferta única, la Administración puede valorar con mayor flexibilidad los asuntos y como en este caso, realmente es desproporcionado y poco razonable el rechazar una oferta como la del recurrente, por cuanto no presentó su</w:t>
      </w:r>
      <w:r>
        <w:rPr>
          <w:rFonts w:ascii="Verdana" w:hAnsi="Verdana" w:cs="Verdana"/>
          <w:spacing w:val="1"/>
          <w:sz w:val="24"/>
          <w:szCs w:val="24"/>
          <w:lang w:val="es-ES" w:eastAsia="es-ES"/>
        </w:rPr>
        <w:t>stitución de flota un mes antes de presentar la solicitud.</w:t>
      </w:r>
    </w:p>
    <w:p w:rsidR="00000000" w:rsidRDefault="00350061">
      <w:pPr>
        <w:kinsoku w:val="0"/>
        <w:overflowPunct w:val="0"/>
        <w:autoSpaceDE/>
        <w:autoSpaceDN/>
        <w:adjustRightInd/>
        <w:spacing w:before="288" w:line="296" w:lineRule="exact"/>
        <w:ind w:left="72" w:right="72"/>
        <w:jc w:val="both"/>
        <w:textAlignment w:val="baseline"/>
        <w:rPr>
          <w:rFonts w:ascii="Verdana" w:hAnsi="Verdana" w:cs="Verdana"/>
          <w:b/>
          <w:bCs/>
          <w:sz w:val="24"/>
          <w:szCs w:val="24"/>
          <w:lang w:val="es-ES" w:eastAsia="es-ES"/>
        </w:rPr>
      </w:pPr>
      <w:r>
        <w:rPr>
          <w:rFonts w:ascii="Verdana" w:hAnsi="Verdana" w:cs="Verdana"/>
          <w:sz w:val="24"/>
          <w:szCs w:val="24"/>
          <w:lang w:val="es-ES" w:eastAsia="es-ES"/>
        </w:rPr>
        <w:t xml:space="preserve">Sobre el tema de oferta única la Contraloría a </w:t>
      </w:r>
      <w:proofErr w:type="gramStart"/>
      <w:r>
        <w:rPr>
          <w:rFonts w:ascii="Verdana" w:hAnsi="Verdana" w:cs="Verdana"/>
          <w:sz w:val="24"/>
          <w:szCs w:val="24"/>
          <w:lang w:val="es-ES" w:eastAsia="es-ES"/>
        </w:rPr>
        <w:t>emitido</w:t>
      </w:r>
      <w:proofErr w:type="gramEnd"/>
      <w:r>
        <w:rPr>
          <w:rFonts w:ascii="Verdana" w:hAnsi="Verdana" w:cs="Verdana"/>
          <w:sz w:val="24"/>
          <w:szCs w:val="24"/>
          <w:lang w:val="es-ES" w:eastAsia="es-ES"/>
        </w:rPr>
        <w:t xml:space="preserve"> gran cantidad de Jurisprudencia administrativa, tal es el caso de la </w:t>
      </w:r>
      <w:r>
        <w:rPr>
          <w:rFonts w:ascii="Verdana" w:hAnsi="Verdana" w:cs="Verdana"/>
          <w:b/>
          <w:bCs/>
          <w:sz w:val="24"/>
          <w:szCs w:val="24"/>
          <w:lang w:val="es-ES" w:eastAsia="es-ES"/>
        </w:rPr>
        <w:t>Resolución No. R-</w:t>
      </w:r>
      <w:r>
        <w:rPr>
          <w:rFonts w:ascii="Verdana" w:hAnsi="Verdana" w:cs="Verdana"/>
          <w:b/>
          <w:bCs/>
          <w:sz w:val="24"/>
          <w:szCs w:val="24"/>
          <w:u w:val="single"/>
          <w:lang w:val="es-ES" w:eastAsia="es-ES"/>
        </w:rPr>
        <w:t>DAGJ-008-2000</w:t>
      </w:r>
      <w:r>
        <w:rPr>
          <w:rFonts w:ascii="Verdana" w:hAnsi="Verdana" w:cs="Verdana"/>
          <w:b/>
          <w:bCs/>
          <w:sz w:val="24"/>
          <w:szCs w:val="24"/>
          <w:lang w:val="es-ES" w:eastAsia="es-ES"/>
        </w:rPr>
        <w:t xml:space="preserve"> de las 11:45 del 10 de enero del 2000, que</w:t>
      </w:r>
      <w:r>
        <w:rPr>
          <w:rFonts w:ascii="Verdana" w:hAnsi="Verdana" w:cs="Verdana"/>
          <w:b/>
          <w:bCs/>
          <w:sz w:val="24"/>
          <w:szCs w:val="24"/>
          <w:lang w:val="es-ES" w:eastAsia="es-ES"/>
        </w:rPr>
        <w:t xml:space="preserve"> indica:</w:t>
      </w:r>
    </w:p>
    <w:p w:rsidR="00000000" w:rsidRDefault="00350061">
      <w:pPr>
        <w:kinsoku w:val="0"/>
        <w:overflowPunct w:val="0"/>
        <w:autoSpaceDE/>
        <w:autoSpaceDN/>
        <w:adjustRightInd/>
        <w:spacing w:before="381" w:line="240" w:lineRule="exact"/>
        <w:ind w:left="648" w:right="72"/>
        <w:textAlignment w:val="baseline"/>
        <w:rPr>
          <w:rFonts w:ascii="Verdana" w:hAnsi="Verdana" w:cs="Verdana"/>
          <w:b/>
          <w:bCs/>
          <w:i/>
          <w:iCs/>
          <w:lang w:val="es-ES" w:eastAsia="es-ES"/>
        </w:rPr>
      </w:pPr>
      <w:r>
        <w:rPr>
          <w:rFonts w:ascii="Verdana" w:hAnsi="Verdana" w:cs="Verdana"/>
          <w:b/>
          <w:bCs/>
          <w:i/>
          <w:iCs/>
          <w:lang w:val="es-ES" w:eastAsia="es-ES"/>
        </w:rPr>
        <w:t>"Oferta. Oferta Única. Principio de Igualdad No Aplica</w:t>
      </w:r>
    </w:p>
    <w:p w:rsidR="00000000" w:rsidRDefault="00350061">
      <w:pPr>
        <w:kinsoku w:val="0"/>
        <w:overflowPunct w:val="0"/>
        <w:autoSpaceDE/>
        <w:autoSpaceDN/>
        <w:adjustRightInd/>
        <w:spacing w:before="138" w:after="580" w:line="245" w:lineRule="exact"/>
        <w:ind w:left="648" w:right="648"/>
        <w:jc w:val="both"/>
        <w:textAlignment w:val="baseline"/>
        <w:rPr>
          <w:rFonts w:ascii="Verdana" w:hAnsi="Verdana" w:cs="Verdana"/>
          <w:i/>
          <w:iCs/>
          <w:lang w:val="es-ES" w:eastAsia="es-ES"/>
        </w:rPr>
      </w:pPr>
      <w:r>
        <w:rPr>
          <w:rFonts w:ascii="Verdana" w:hAnsi="Verdana" w:cs="Verdana"/>
          <w:i/>
          <w:iCs/>
          <w:lang w:val="es-ES" w:eastAsia="es-ES"/>
        </w:rPr>
        <w:t>Cabe explicar que esta posibilidad encontraría sustento en la aplicación del principio de eficiencia de frente a una oferta única no sometida a régimen de competencia, pues sabemos que el lí</w:t>
      </w:r>
      <w:r>
        <w:rPr>
          <w:rFonts w:ascii="Verdana" w:hAnsi="Verdana" w:cs="Verdana"/>
          <w:i/>
          <w:iCs/>
          <w:lang w:val="es-ES" w:eastAsia="es-ES"/>
        </w:rPr>
        <w:t>mite que encuentra ese principio es el respeto a los demás principios de contratación administrativa en relación con los otros oferentes (principalmente el principio de igualdad). No obstante, como en este caso no hay otras ofertas admitidas al concurso ap</w:t>
      </w:r>
      <w:r>
        <w:rPr>
          <w:rFonts w:ascii="Verdana" w:hAnsi="Verdana" w:cs="Verdana"/>
          <w:i/>
          <w:iCs/>
          <w:lang w:val="es-ES" w:eastAsia="es-ES"/>
        </w:rPr>
        <w:t>arte de la del Consorcio GTE, en la etapa en que nos encontramos (la aplicación del sistema de evaluación) no se violentaría ninguno de los</w:t>
      </w:r>
    </w:p>
    <w:p w:rsidR="00000000" w:rsidRDefault="00350061">
      <w:pPr>
        <w:widowControl/>
        <w:rPr>
          <w:sz w:val="24"/>
          <w:szCs w:val="24"/>
        </w:rPr>
        <w:sectPr w:rsidR="00000000">
          <w:pgSz w:w="12134" w:h="15840"/>
          <w:pgMar w:top="1420" w:right="1476" w:bottom="230" w:left="1658" w:header="720" w:footer="720" w:gutter="0"/>
          <w:cols w:space="720"/>
          <w:noEndnote/>
        </w:sectPr>
      </w:pPr>
    </w:p>
    <w:p w:rsidR="00000000" w:rsidRDefault="00350061">
      <w:pPr>
        <w:tabs>
          <w:tab w:val="right" w:pos="3096"/>
        </w:tabs>
        <w:kinsoku w:val="0"/>
        <w:overflowPunct w:val="0"/>
        <w:autoSpaceDE/>
        <w:autoSpaceDN/>
        <w:adjustRightInd/>
        <w:spacing w:line="237" w:lineRule="exact"/>
        <w:textAlignment w:val="baseline"/>
        <w:rPr>
          <w:rFonts w:ascii="Verdana" w:hAnsi="Verdana" w:cs="Verdana"/>
          <w:lang w:val="es-ES" w:eastAsia="es-ES"/>
        </w:rPr>
      </w:pPr>
      <w:r>
        <w:rPr>
          <w:rFonts w:ascii="Verdana" w:hAnsi="Verdana" w:cs="Verdana"/>
          <w:lang w:val="es-ES" w:eastAsia="es-ES"/>
        </w:rPr>
        <w:tab/>
      </w:r>
    </w:p>
    <w:p w:rsidR="00000000" w:rsidRDefault="00350061">
      <w:pPr>
        <w:widowControl/>
        <w:rPr>
          <w:sz w:val="24"/>
          <w:szCs w:val="24"/>
        </w:rPr>
        <w:sectPr w:rsidR="00000000">
          <w:type w:val="continuous"/>
          <w:pgSz w:w="12134" w:h="15840"/>
          <w:pgMar w:top="1420" w:right="1527" w:bottom="230" w:left="7527" w:header="720" w:footer="720" w:gutter="0"/>
          <w:cols w:space="720"/>
          <w:noEndnote/>
        </w:sectPr>
      </w:pPr>
    </w:p>
    <w:p w:rsidR="00000000" w:rsidRDefault="00350061">
      <w:pPr>
        <w:kinsoku w:val="0"/>
        <w:overflowPunct w:val="0"/>
        <w:autoSpaceDE/>
        <w:autoSpaceDN/>
        <w:adjustRightInd/>
        <w:spacing w:before="13" w:line="247" w:lineRule="exact"/>
        <w:ind w:left="648" w:right="648"/>
        <w:jc w:val="both"/>
        <w:textAlignment w:val="baseline"/>
        <w:rPr>
          <w:rFonts w:ascii="Verdana" w:hAnsi="Verdana" w:cs="Verdana"/>
          <w:i/>
          <w:iCs/>
          <w:lang w:val="es-ES" w:eastAsia="es-ES"/>
        </w:rPr>
      </w:pPr>
      <w:proofErr w:type="gramStart"/>
      <w:r>
        <w:rPr>
          <w:rFonts w:ascii="Verdana" w:hAnsi="Verdana" w:cs="Verdana"/>
          <w:i/>
          <w:iCs/>
          <w:lang w:val="es-ES" w:eastAsia="es-ES"/>
        </w:rPr>
        <w:t>principios</w:t>
      </w:r>
      <w:proofErr w:type="gramEnd"/>
      <w:r>
        <w:rPr>
          <w:rFonts w:ascii="Verdana" w:hAnsi="Verdana" w:cs="Verdana"/>
          <w:i/>
          <w:iCs/>
          <w:lang w:val="es-ES" w:eastAsia="es-ES"/>
        </w:rPr>
        <w:t xml:space="preserve"> de contratación administrativa con esta acció</w:t>
      </w:r>
      <w:r>
        <w:rPr>
          <w:rFonts w:ascii="Verdana" w:hAnsi="Verdana" w:cs="Verdana"/>
          <w:i/>
          <w:iCs/>
          <w:lang w:val="es-ES" w:eastAsia="es-ES"/>
        </w:rPr>
        <w:t>n, y más bien se protegería la satisfacción del interés general y el cumplimiento de los fines y cometidos de la Administración."</w:t>
      </w:r>
    </w:p>
    <w:p w:rsidR="00000000" w:rsidRDefault="00350061">
      <w:pPr>
        <w:kinsoku w:val="0"/>
        <w:overflowPunct w:val="0"/>
        <w:autoSpaceDE/>
        <w:autoSpaceDN/>
        <w:adjustRightInd/>
        <w:spacing w:before="511" w:line="301" w:lineRule="exact"/>
        <w:ind w:left="72" w:right="72"/>
        <w:jc w:val="both"/>
        <w:textAlignment w:val="baseline"/>
        <w:rPr>
          <w:rFonts w:ascii="Verdana" w:hAnsi="Verdana" w:cs="Verdana"/>
          <w:b/>
          <w:bCs/>
          <w:sz w:val="24"/>
          <w:szCs w:val="24"/>
          <w:lang w:val="es-ES" w:eastAsia="es-ES"/>
        </w:rPr>
      </w:pPr>
      <w:r>
        <w:rPr>
          <w:rFonts w:ascii="Verdana" w:hAnsi="Verdana" w:cs="Verdana"/>
          <w:b/>
          <w:bCs/>
          <w:sz w:val="24"/>
          <w:szCs w:val="24"/>
          <w:lang w:val="es-ES" w:eastAsia="es-ES"/>
        </w:rPr>
        <w:t xml:space="preserve">En Resolución No. </w:t>
      </w:r>
      <w:r>
        <w:rPr>
          <w:rFonts w:ascii="Verdana" w:hAnsi="Verdana" w:cs="Verdana"/>
          <w:b/>
          <w:bCs/>
          <w:sz w:val="24"/>
          <w:szCs w:val="24"/>
          <w:u w:val="single"/>
          <w:lang w:val="es-ES" w:eastAsia="es-ES"/>
        </w:rPr>
        <w:t>RSL 45-99</w:t>
      </w:r>
      <w:r>
        <w:rPr>
          <w:rFonts w:ascii="Verdana" w:hAnsi="Verdana" w:cs="Verdana"/>
          <w:b/>
          <w:bCs/>
          <w:sz w:val="24"/>
          <w:szCs w:val="24"/>
          <w:lang w:val="es-ES" w:eastAsia="es-ES"/>
        </w:rPr>
        <w:t xml:space="preserve"> de las 8:00 horas del 15 de febrero de 1999 de la Contraloría General de la República indico:</w:t>
      </w:r>
    </w:p>
    <w:p w:rsidR="00000000" w:rsidRDefault="00350061">
      <w:pPr>
        <w:kinsoku w:val="0"/>
        <w:overflowPunct w:val="0"/>
        <w:autoSpaceDE/>
        <w:autoSpaceDN/>
        <w:adjustRightInd/>
        <w:spacing w:before="960" w:line="249" w:lineRule="exact"/>
        <w:ind w:left="648"/>
        <w:textAlignment w:val="baseline"/>
        <w:rPr>
          <w:rFonts w:ascii="Verdana" w:hAnsi="Verdana" w:cs="Verdana"/>
          <w:b/>
          <w:bCs/>
          <w:i/>
          <w:iCs/>
          <w:spacing w:val="-1"/>
          <w:lang w:val="es-ES" w:eastAsia="es-ES"/>
        </w:rPr>
      </w:pPr>
      <w:r>
        <w:rPr>
          <w:rFonts w:ascii="Verdana" w:hAnsi="Verdana" w:cs="Verdana"/>
          <w:b/>
          <w:bCs/>
          <w:i/>
          <w:iCs/>
          <w:spacing w:val="-1"/>
          <w:lang w:val="es-ES" w:eastAsia="es-ES"/>
        </w:rPr>
        <w:t>"Ofe</w:t>
      </w:r>
      <w:r>
        <w:rPr>
          <w:rFonts w:ascii="Verdana" w:hAnsi="Verdana" w:cs="Verdana"/>
          <w:b/>
          <w:bCs/>
          <w:i/>
          <w:iCs/>
          <w:spacing w:val="-1"/>
          <w:lang w:val="es-ES" w:eastAsia="es-ES"/>
        </w:rPr>
        <w:t>rta. Oferta Única. Sistema de Evaluación No Aplica</w:t>
      </w:r>
    </w:p>
    <w:p w:rsidR="00000000" w:rsidRDefault="00350061">
      <w:pPr>
        <w:kinsoku w:val="0"/>
        <w:overflowPunct w:val="0"/>
        <w:autoSpaceDE/>
        <w:autoSpaceDN/>
        <w:adjustRightInd/>
        <w:spacing w:before="117" w:line="247" w:lineRule="exact"/>
        <w:ind w:left="648" w:right="648"/>
        <w:jc w:val="both"/>
        <w:textAlignment w:val="baseline"/>
        <w:rPr>
          <w:rFonts w:ascii="Verdana" w:hAnsi="Verdana" w:cs="Verdana"/>
          <w:i/>
          <w:iCs/>
          <w:spacing w:val="2"/>
          <w:lang w:val="es-ES" w:eastAsia="es-ES"/>
        </w:rPr>
      </w:pPr>
      <w:r>
        <w:rPr>
          <w:rFonts w:ascii="Verdana" w:hAnsi="Verdana" w:cs="Verdana"/>
          <w:i/>
          <w:iCs/>
          <w:spacing w:val="2"/>
          <w:lang w:val="es-ES" w:eastAsia="es-ES"/>
        </w:rPr>
        <w:t>En el caso que nos ocupa, tenemos que al estar ilegitimada técnicamente la oferta de la firma apelante, solo mantiene el interés legítimo la oferta de la firma MAS TECHONOLOGY (la que resultó adjudicataria</w:t>
      </w:r>
      <w:r>
        <w:rPr>
          <w:rFonts w:ascii="Verdana" w:hAnsi="Verdana" w:cs="Verdana"/>
          <w:i/>
          <w:iCs/>
          <w:spacing w:val="2"/>
          <w:lang w:val="es-ES" w:eastAsia="es-ES"/>
        </w:rPr>
        <w:t>), pues solo se presentaron dos ofertas al concurso, por lo que en virtud de los principios de eficiencia y de conservación del acto administrativo, el hecho de que el precio no haya sido contemplado expresamente como uno de los parámetros de evaluación de</w:t>
      </w:r>
      <w:r>
        <w:rPr>
          <w:rFonts w:ascii="Verdana" w:hAnsi="Verdana" w:cs="Verdana"/>
          <w:i/>
          <w:iCs/>
          <w:spacing w:val="2"/>
          <w:lang w:val="es-ES" w:eastAsia="es-ES"/>
        </w:rPr>
        <w:t xml:space="preserve">l concurso, o que no se haya definido expresamente cómo se conjugaría una vez analizadas las ofertas, no se constituye en un elemento que, per se, lleve a este Despacho a anular el acto </w:t>
      </w:r>
      <w:proofErr w:type="spellStart"/>
      <w:r>
        <w:rPr>
          <w:rFonts w:ascii="Verdana" w:hAnsi="Verdana" w:cs="Verdana"/>
          <w:i/>
          <w:iCs/>
          <w:spacing w:val="2"/>
          <w:lang w:val="es-ES" w:eastAsia="es-ES"/>
        </w:rPr>
        <w:t>adjudicatorio</w:t>
      </w:r>
      <w:proofErr w:type="spellEnd"/>
      <w:r>
        <w:rPr>
          <w:rFonts w:ascii="Verdana" w:hAnsi="Verdana" w:cs="Verdana"/>
          <w:i/>
          <w:iCs/>
          <w:spacing w:val="2"/>
          <w:lang w:val="es-ES" w:eastAsia="es-ES"/>
        </w:rPr>
        <w:t xml:space="preserve"> por esa sola razón (dada la falta de legitimación de la </w:t>
      </w:r>
      <w:r>
        <w:rPr>
          <w:rFonts w:ascii="Verdana" w:hAnsi="Verdana" w:cs="Verdana"/>
          <w:i/>
          <w:iCs/>
          <w:spacing w:val="2"/>
          <w:lang w:val="es-ES" w:eastAsia="es-ES"/>
        </w:rPr>
        <w:t>otra firma."</w:t>
      </w:r>
    </w:p>
    <w:p w:rsidR="00000000" w:rsidRDefault="00350061">
      <w:pPr>
        <w:kinsoku w:val="0"/>
        <w:overflowPunct w:val="0"/>
        <w:autoSpaceDE/>
        <w:autoSpaceDN/>
        <w:adjustRightInd/>
        <w:spacing w:before="929" w:line="301" w:lineRule="exact"/>
        <w:ind w:left="72" w:right="792"/>
        <w:textAlignment w:val="baseline"/>
        <w:rPr>
          <w:rFonts w:ascii="Verdana" w:hAnsi="Verdana" w:cs="Verdana"/>
          <w:b/>
          <w:bCs/>
          <w:sz w:val="24"/>
          <w:szCs w:val="24"/>
          <w:lang w:val="es-ES" w:eastAsia="es-ES"/>
        </w:rPr>
      </w:pPr>
      <w:r>
        <w:rPr>
          <w:rFonts w:ascii="Verdana" w:hAnsi="Verdana" w:cs="Verdana"/>
          <w:b/>
          <w:bCs/>
          <w:sz w:val="24"/>
          <w:szCs w:val="24"/>
          <w:lang w:val="es-ES" w:eastAsia="es-ES"/>
        </w:rPr>
        <w:t>La Sala Constitucional de la Corte Suprema de Justicia en su Voto No. 2004-014421 de las once horas del diecisiete de diciembre del dos mil cuatro indicó:</w:t>
      </w:r>
    </w:p>
    <w:p w:rsidR="00000000" w:rsidRDefault="00350061">
      <w:pPr>
        <w:kinsoku w:val="0"/>
        <w:overflowPunct w:val="0"/>
        <w:autoSpaceDE/>
        <w:autoSpaceDN/>
        <w:adjustRightInd/>
        <w:spacing w:before="861" w:after="602" w:line="247" w:lineRule="exact"/>
        <w:ind w:left="648" w:right="648" w:firstLine="1152"/>
        <w:jc w:val="both"/>
        <w:textAlignment w:val="baseline"/>
        <w:rPr>
          <w:rFonts w:ascii="Verdana" w:hAnsi="Verdana" w:cs="Verdana"/>
          <w:b/>
          <w:bCs/>
          <w:i/>
          <w:iCs/>
          <w:u w:val="single"/>
          <w:lang w:val="es-ES" w:eastAsia="es-ES"/>
        </w:rPr>
      </w:pPr>
      <w:r>
        <w:rPr>
          <w:rFonts w:ascii="Verdana" w:hAnsi="Verdana" w:cs="Verdana"/>
          <w:b/>
          <w:bCs/>
          <w:i/>
          <w:iCs/>
          <w:lang w:val="es-ES" w:eastAsia="es-ES"/>
        </w:rPr>
        <w:t xml:space="preserve">EFICACIA Y EFICIENCIA EN LA CONTRATACION ADMINISTRATIVA. </w:t>
      </w:r>
      <w:r>
        <w:rPr>
          <w:rFonts w:ascii="Verdana" w:hAnsi="Verdana" w:cs="Verdana"/>
          <w:i/>
          <w:iCs/>
          <w:lang w:val="es-ES" w:eastAsia="es-ES"/>
        </w:rPr>
        <w:t>La contratació</w:t>
      </w:r>
      <w:r>
        <w:rPr>
          <w:rFonts w:ascii="Verdana" w:hAnsi="Verdana" w:cs="Verdana"/>
          <w:i/>
          <w:iCs/>
          <w:lang w:val="es-ES" w:eastAsia="es-ES"/>
        </w:rPr>
        <w:t>n administrativa es un mecanismo con el que cuentan las administraciones públicas para adquirir de forma voluntaria y concertada una serie de bienes, obras y servicios que se requieren para la prestación de los servicios públicos y el ejercicio de sus comp</w:t>
      </w:r>
      <w:r>
        <w:rPr>
          <w:rFonts w:ascii="Verdana" w:hAnsi="Verdana" w:cs="Verdana"/>
          <w:i/>
          <w:iCs/>
          <w:lang w:val="es-ES" w:eastAsia="es-ES"/>
        </w:rPr>
        <w:t>etencias. Por su parte, las administraciones públicas son organizaciones colectivas de carácter y vocación servicial que deben atender de modo eficiente y eficaz las necesidades y requerimientos de la comunidad, con el fin de alcanzar el bienestar general.</w:t>
      </w:r>
      <w:r>
        <w:rPr>
          <w:rFonts w:ascii="Verdana" w:hAnsi="Verdana" w:cs="Verdana"/>
          <w:i/>
          <w:iCs/>
          <w:lang w:val="es-ES" w:eastAsia="es-ES"/>
        </w:rPr>
        <w:t xml:space="preserve"> Por lo anterior, los procedimientos de contratación administrativa y todos los aspectos atinentes a la formación y perfección de los contratos administrativos están imbuidos por la celeridad y </w:t>
      </w:r>
      <w:proofErr w:type="spellStart"/>
      <w:r>
        <w:rPr>
          <w:rFonts w:ascii="Verdana" w:hAnsi="Verdana" w:cs="Verdana"/>
          <w:i/>
          <w:iCs/>
          <w:lang w:val="es-ES" w:eastAsia="es-ES"/>
        </w:rPr>
        <w:t>sumariedad</w:t>
      </w:r>
      <w:proofErr w:type="spellEnd"/>
      <w:r>
        <w:rPr>
          <w:rFonts w:ascii="Verdana" w:hAnsi="Verdana" w:cs="Verdana"/>
          <w:i/>
          <w:iCs/>
          <w:lang w:val="es-ES" w:eastAsia="es-ES"/>
        </w:rPr>
        <w:t xml:space="preserve"> en la debida e impostergable atención y satisfacció</w:t>
      </w:r>
      <w:r>
        <w:rPr>
          <w:rFonts w:ascii="Verdana" w:hAnsi="Verdana" w:cs="Verdana"/>
          <w:i/>
          <w:iCs/>
          <w:lang w:val="es-ES" w:eastAsia="es-ES"/>
        </w:rPr>
        <w:t xml:space="preserve">n de las necesidades y requerimientos de la organización social. </w:t>
      </w:r>
      <w:r>
        <w:rPr>
          <w:rFonts w:ascii="Verdana" w:hAnsi="Verdana" w:cs="Verdana"/>
          <w:b/>
          <w:bCs/>
          <w:i/>
          <w:iCs/>
          <w:u w:val="single"/>
          <w:lang w:val="es-ES" w:eastAsia="es-ES"/>
        </w:rPr>
        <w:t xml:space="preserve">Sobre el particular, es menester recordar Que  dentro de los principios rectores de los servicios públicos, en el marco de una Administración Pública </w:t>
      </w:r>
      <w:proofErr w:type="spellStart"/>
      <w:r>
        <w:rPr>
          <w:rFonts w:ascii="Verdana" w:hAnsi="Verdana" w:cs="Verdana"/>
          <w:b/>
          <w:bCs/>
          <w:i/>
          <w:iCs/>
          <w:u w:val="single"/>
          <w:lang w:val="es-ES" w:eastAsia="es-ES"/>
        </w:rPr>
        <w:t>prestacional</w:t>
      </w:r>
      <w:proofErr w:type="spellEnd"/>
      <w:r>
        <w:rPr>
          <w:rFonts w:ascii="Verdana" w:hAnsi="Verdana" w:cs="Verdana"/>
          <w:b/>
          <w:bCs/>
          <w:i/>
          <w:iCs/>
          <w:u w:val="single"/>
          <w:lang w:val="es-ES" w:eastAsia="es-ES"/>
        </w:rPr>
        <w:t xml:space="preserve"> o de un Estado  Social y Dem</w:t>
      </w:r>
      <w:r>
        <w:rPr>
          <w:rFonts w:ascii="Verdana" w:hAnsi="Verdana" w:cs="Verdana"/>
          <w:b/>
          <w:bCs/>
          <w:i/>
          <w:iCs/>
          <w:u w:val="single"/>
          <w:lang w:val="es-ES" w:eastAsia="es-ES"/>
        </w:rPr>
        <w:t xml:space="preserve">ocrático de Derecho, se encuentran, entre otros, la  eficiencia, la eficacia, la continuidad, la regularidad y la adaptación </w:t>
      </w:r>
    </w:p>
    <w:p w:rsidR="00000000" w:rsidRDefault="00350061">
      <w:pPr>
        <w:widowControl/>
        <w:rPr>
          <w:sz w:val="24"/>
          <w:szCs w:val="24"/>
        </w:rPr>
        <w:sectPr w:rsidR="00000000">
          <w:pgSz w:w="12134" w:h="15840"/>
          <w:pgMar w:top="1440" w:right="1499" w:bottom="220" w:left="1635" w:header="720" w:footer="720" w:gutter="0"/>
          <w:cols w:space="720"/>
          <w:noEndnote/>
        </w:sectPr>
      </w:pPr>
    </w:p>
    <w:p w:rsidR="00000000" w:rsidRDefault="00350061">
      <w:pPr>
        <w:tabs>
          <w:tab w:val="right" w:pos="3096"/>
        </w:tabs>
        <w:kinsoku w:val="0"/>
        <w:overflowPunct w:val="0"/>
        <w:autoSpaceDE/>
        <w:autoSpaceDN/>
        <w:adjustRightInd/>
        <w:spacing w:line="238" w:lineRule="exact"/>
        <w:textAlignment w:val="baseline"/>
        <w:rPr>
          <w:rFonts w:ascii="Verdana" w:hAnsi="Verdana" w:cs="Verdana"/>
          <w:lang w:val="es-ES" w:eastAsia="es-ES"/>
        </w:rPr>
      </w:pPr>
      <w:r>
        <w:rPr>
          <w:rFonts w:ascii="Verdana" w:hAnsi="Verdana" w:cs="Verdana"/>
          <w:lang w:val="es-ES" w:eastAsia="es-ES"/>
        </w:rPr>
        <w:tab/>
      </w:r>
    </w:p>
    <w:p w:rsidR="00000000" w:rsidRDefault="00350061">
      <w:pPr>
        <w:widowControl/>
        <w:rPr>
          <w:sz w:val="24"/>
          <w:szCs w:val="24"/>
        </w:rPr>
        <w:sectPr w:rsidR="00000000">
          <w:type w:val="continuous"/>
          <w:pgSz w:w="12134" w:h="15840"/>
          <w:pgMar w:top="1440" w:right="1548" w:bottom="220" w:left="7506" w:header="720" w:footer="720" w:gutter="0"/>
          <w:cols w:space="720"/>
          <w:noEndnote/>
        </w:sectPr>
      </w:pPr>
    </w:p>
    <w:p w:rsidR="00000000" w:rsidRDefault="00350061">
      <w:pPr>
        <w:kinsoku w:val="0"/>
        <w:overflowPunct w:val="0"/>
        <w:autoSpaceDE/>
        <w:autoSpaceDN/>
        <w:adjustRightInd/>
        <w:spacing w:before="79" w:line="245" w:lineRule="exact"/>
        <w:jc w:val="both"/>
        <w:textAlignment w:val="baseline"/>
        <w:rPr>
          <w:rFonts w:ascii="Verdana" w:hAnsi="Verdana" w:cs="Verdana"/>
          <w:i/>
          <w:iCs/>
          <w:spacing w:val="1"/>
          <w:lang w:val="es-ES" w:eastAsia="es-ES"/>
        </w:rPr>
      </w:pPr>
      <w:proofErr w:type="gramStart"/>
      <w:r>
        <w:rPr>
          <w:rFonts w:ascii="Verdana" w:hAnsi="Verdana" w:cs="Verdana"/>
          <w:b/>
          <w:bCs/>
          <w:i/>
          <w:iCs/>
          <w:spacing w:val="1"/>
          <w:u w:val="single"/>
          <w:lang w:val="es-ES" w:eastAsia="es-ES"/>
        </w:rPr>
        <w:t>a</w:t>
      </w:r>
      <w:proofErr w:type="gramEnd"/>
      <w:r>
        <w:rPr>
          <w:rFonts w:ascii="Verdana" w:hAnsi="Verdana" w:cs="Verdana"/>
          <w:b/>
          <w:bCs/>
          <w:i/>
          <w:iCs/>
          <w:spacing w:val="1"/>
          <w:u w:val="single"/>
          <w:lang w:val="es-ES" w:eastAsia="es-ES"/>
        </w:rPr>
        <w:t xml:space="preserve"> las necesidades socio-económicas y tecnológicas,</w:t>
      </w:r>
      <w:r>
        <w:rPr>
          <w:rFonts w:ascii="Verdana" w:hAnsi="Verdana" w:cs="Verdana"/>
          <w:i/>
          <w:iCs/>
          <w:spacing w:val="1"/>
          <w:lang w:val="es-ES" w:eastAsia="es-ES"/>
        </w:rPr>
        <w:t xml:space="preserve"> con el propósito de</w:t>
      </w:r>
      <w:r>
        <w:rPr>
          <w:rFonts w:ascii="Verdana" w:hAnsi="Verdana" w:cs="Verdana"/>
          <w:i/>
          <w:iCs/>
          <w:spacing w:val="1"/>
          <w:lang w:val="es-ES" w:eastAsia="es-ES"/>
        </w:rPr>
        <w:t xml:space="preserve"> erradicar y superar las desigualdades reales del conglomerado social. Los mecanismos de control y fiscalización diseñados por el legislador para garantizar la transparencia o publicidad, libre concurrencia e igualdad y la gestión racional de los recursos </w:t>
      </w:r>
      <w:r>
        <w:rPr>
          <w:rFonts w:ascii="Verdana" w:hAnsi="Verdana" w:cs="Verdana"/>
          <w:i/>
          <w:iCs/>
          <w:spacing w:val="1"/>
          <w:lang w:val="es-ES" w:eastAsia="es-ES"/>
        </w:rPr>
        <w:t xml:space="preserve">o dineros públicos -a través de la escogencia de la oferta más ventajosa para los entes públicos, desde el punto de vista financiero y técnico- en materia de contratación administrativa, deben tener por norte fundamental procurar que la misma se ciña a la </w:t>
      </w:r>
      <w:r>
        <w:rPr>
          <w:rFonts w:ascii="Verdana" w:hAnsi="Verdana" w:cs="Verdana"/>
          <w:i/>
          <w:iCs/>
          <w:spacing w:val="1"/>
          <w:lang w:val="es-ES" w:eastAsia="es-ES"/>
        </w:rPr>
        <w:t>ley de modo que resulte regular o sustancialmente conforme con el ordenamiento jurídico, para evitar cualquier acto de corrupción o de desviación en el manejo de los fondos públicos. Bajo esta inteligencia, todos los requisitos formales dispuestos por el o</w:t>
      </w:r>
      <w:r>
        <w:rPr>
          <w:rFonts w:ascii="Verdana" w:hAnsi="Verdana" w:cs="Verdana"/>
          <w:i/>
          <w:iCs/>
          <w:spacing w:val="1"/>
          <w:lang w:val="es-ES" w:eastAsia="es-ES"/>
        </w:rPr>
        <w:t xml:space="preserve">rdenamiento jurídico para asegurar la regularidad o validez en los procedimientos de contratación, el acto de adjudicación y el contrato administrativo mismo, deben, también, </w:t>
      </w:r>
      <w:r>
        <w:rPr>
          <w:rFonts w:ascii="Verdana" w:hAnsi="Verdana" w:cs="Verdana"/>
          <w:b/>
          <w:bCs/>
          <w:i/>
          <w:iCs/>
          <w:spacing w:val="1"/>
          <w:u w:val="single"/>
          <w:lang w:val="es-ES" w:eastAsia="es-ES"/>
        </w:rPr>
        <w:t>procurar la pronta satisfacción del interés general a través de la  efectiva cons</w:t>
      </w:r>
      <w:r>
        <w:rPr>
          <w:rFonts w:ascii="Verdana" w:hAnsi="Verdana" w:cs="Verdana"/>
          <w:b/>
          <w:bCs/>
          <w:i/>
          <w:iCs/>
          <w:spacing w:val="1"/>
          <w:u w:val="single"/>
          <w:lang w:val="es-ES" w:eastAsia="es-ES"/>
        </w:rPr>
        <w:t>trucción de las obras públicas y la prestación de los  servicios públicos,</w:t>
      </w:r>
      <w:r>
        <w:rPr>
          <w:rFonts w:ascii="Verdana" w:hAnsi="Verdana" w:cs="Verdana"/>
          <w:i/>
          <w:iCs/>
          <w:spacing w:val="1"/>
          <w:lang w:val="es-ES" w:eastAsia="es-ES"/>
        </w:rPr>
        <w:t xml:space="preserve"> consecuentemente no pueden transformarse en instrumentos para retardar la prestación eficiente y eficaz de los servicios públicos y, sobre todo, su adaptación, a las nuevas necesida</w:t>
      </w:r>
      <w:r>
        <w:rPr>
          <w:rFonts w:ascii="Verdana" w:hAnsi="Verdana" w:cs="Verdana"/>
          <w:i/>
          <w:iCs/>
          <w:spacing w:val="1"/>
          <w:lang w:val="es-ES" w:eastAsia="es-ES"/>
        </w:rPr>
        <w:t>des socio</w:t>
      </w:r>
      <w:r>
        <w:rPr>
          <w:rFonts w:ascii="Verdana" w:hAnsi="Verdana" w:cs="Verdana"/>
          <w:i/>
          <w:iCs/>
          <w:spacing w:val="1"/>
          <w:lang w:val="es-ES" w:eastAsia="es-ES"/>
        </w:rPr>
        <w:softHyphen/>
        <w:t xml:space="preserve">económicas y tecnológicas de la colectividad. Sobre este particular, el artículo 4°, párrafo 2°, de la Ley de la Contratación Administrativa al </w:t>
      </w:r>
      <w:proofErr w:type="spellStart"/>
      <w:r>
        <w:rPr>
          <w:rFonts w:ascii="Verdana" w:hAnsi="Verdana" w:cs="Verdana"/>
          <w:i/>
          <w:iCs/>
          <w:spacing w:val="1"/>
          <w:lang w:val="es-ES" w:eastAsia="es-ES"/>
        </w:rPr>
        <w:t>enunciar</w:t>
      </w:r>
      <w:proofErr w:type="spellEnd"/>
      <w:r>
        <w:rPr>
          <w:rFonts w:ascii="Verdana" w:hAnsi="Verdana" w:cs="Verdana"/>
          <w:i/>
          <w:iCs/>
          <w:spacing w:val="1"/>
          <w:lang w:val="es-ES" w:eastAsia="es-ES"/>
        </w:rPr>
        <w:t xml:space="preserve"> el </w:t>
      </w:r>
      <w:r>
        <w:rPr>
          <w:rFonts w:ascii="Verdana" w:hAnsi="Verdana" w:cs="Verdana"/>
          <w:i/>
          <w:iCs/>
          <w:spacing w:val="1"/>
          <w:u w:val="single"/>
          <w:lang w:val="es-ES" w:eastAsia="es-ES"/>
        </w:rPr>
        <w:t>"Principio de eficiencia"</w:t>
      </w:r>
      <w:r>
        <w:rPr>
          <w:rFonts w:ascii="Verdana" w:hAnsi="Verdana" w:cs="Verdana"/>
          <w:i/>
          <w:iCs/>
          <w:spacing w:val="1"/>
          <w:lang w:val="es-ES" w:eastAsia="es-ES"/>
        </w:rPr>
        <w:t xml:space="preserve"> estatuye que "(...) En todas las etapas de los procedimientos de</w:t>
      </w:r>
      <w:r>
        <w:rPr>
          <w:rFonts w:ascii="Verdana" w:hAnsi="Verdana" w:cs="Verdana"/>
          <w:i/>
          <w:iCs/>
          <w:spacing w:val="1"/>
          <w:lang w:val="es-ES" w:eastAsia="es-ES"/>
        </w:rPr>
        <w:t xml:space="preserve"> contratación, prevalecerá el contenido sobre la forma. Los actos y las actuaciones de las partes se interpretarán de forma que se favorezca su conservación y se facilite adoptar la decisión final, en condiciones favorables para el interés general (...)". </w:t>
      </w:r>
      <w:proofErr w:type="spellStart"/>
      <w:r>
        <w:rPr>
          <w:rFonts w:ascii="Verdana" w:hAnsi="Verdana" w:cs="Verdana"/>
          <w:i/>
          <w:iCs/>
          <w:spacing w:val="1"/>
          <w:lang w:val="es-ES" w:eastAsia="es-ES"/>
        </w:rPr>
        <w:t>Síguese</w:t>
      </w:r>
      <w:proofErr w:type="spellEnd"/>
      <w:r>
        <w:rPr>
          <w:rFonts w:ascii="Verdana" w:hAnsi="Verdana" w:cs="Verdana"/>
          <w:i/>
          <w:iCs/>
          <w:spacing w:val="1"/>
          <w:lang w:val="es-ES" w:eastAsia="es-ES"/>
        </w:rPr>
        <w:t xml:space="preserve"> de lo anterior que</w:t>
      </w:r>
      <w:r>
        <w:rPr>
          <w:rFonts w:ascii="Verdana" w:hAnsi="Verdana" w:cs="Verdana"/>
          <w:i/>
          <w:iCs/>
          <w:spacing w:val="1"/>
          <w:vertAlign w:val="subscript"/>
          <w:lang w:val="es-ES" w:eastAsia="es-ES"/>
        </w:rPr>
        <w:t>.</w:t>
      </w:r>
      <w:r>
        <w:rPr>
          <w:rFonts w:ascii="Verdana" w:hAnsi="Verdana" w:cs="Verdana"/>
          <w:i/>
          <w:iCs/>
          <w:spacing w:val="1"/>
          <w:lang w:val="es-ES" w:eastAsia="es-ES"/>
        </w:rPr>
        <w:t xml:space="preserve"> </w:t>
      </w:r>
      <w:proofErr w:type="gramStart"/>
      <w:r>
        <w:rPr>
          <w:rFonts w:ascii="Verdana" w:hAnsi="Verdana" w:cs="Verdana"/>
          <w:i/>
          <w:iCs/>
          <w:spacing w:val="1"/>
          <w:lang w:val="es-ES" w:eastAsia="es-ES"/>
        </w:rPr>
        <w:t>las</w:t>
      </w:r>
      <w:proofErr w:type="gramEnd"/>
      <w:r>
        <w:rPr>
          <w:rFonts w:ascii="Verdana" w:hAnsi="Verdana" w:cs="Verdana"/>
          <w:i/>
          <w:iCs/>
          <w:spacing w:val="1"/>
          <w:lang w:val="es-ES" w:eastAsia="es-ES"/>
        </w:rPr>
        <w:t xml:space="preserve"> formas propias de los procedimientos de la contratación administrativa así como los recaudos de carácter adjetivo que establece el ordenamiento jurí</w:t>
      </w:r>
      <w:r>
        <w:rPr>
          <w:rFonts w:ascii="Verdana" w:hAnsi="Verdana" w:cs="Verdana"/>
          <w:i/>
          <w:iCs/>
          <w:spacing w:val="1"/>
          <w:lang w:val="es-ES" w:eastAsia="es-ES"/>
        </w:rPr>
        <w:t>dico para la validez y eficacia de un contrato administrativo deben interpretarse de forma flexible en aras del fin de todo contrato administrativo, sin descuidar, claro está, la sanidad y corrección en la forma en que son invertidos los fondos públicos. D</w:t>
      </w:r>
      <w:r>
        <w:rPr>
          <w:rFonts w:ascii="Verdana" w:hAnsi="Verdana" w:cs="Verdana"/>
          <w:i/>
          <w:iCs/>
          <w:spacing w:val="1"/>
          <w:lang w:val="es-ES" w:eastAsia="es-ES"/>
        </w:rPr>
        <w:t>esde esta perspectiva, los procedimientos administrativos de contratación son la sombra (forma) que debe seguir, irremisiblemente, al cuerpo (sustancia) que son los fines y propósitos del contrato administrativo de satisfacer el interés general y, desde lu</w:t>
      </w:r>
      <w:r>
        <w:rPr>
          <w:rFonts w:ascii="Verdana" w:hAnsi="Verdana" w:cs="Verdana"/>
          <w:i/>
          <w:iCs/>
          <w:spacing w:val="1"/>
          <w:lang w:val="es-ES" w:eastAsia="es-ES"/>
        </w:rPr>
        <w:t xml:space="preserve">ego, procurar por el uso racional, debido y correcto de los fondos públicos. Por último, debe recordarse que </w:t>
      </w:r>
      <w:r>
        <w:rPr>
          <w:rFonts w:ascii="Verdana" w:hAnsi="Verdana" w:cs="Verdana"/>
          <w:i/>
          <w:iCs/>
          <w:spacing w:val="1"/>
          <w:u w:val="single"/>
          <w:lang w:val="es-ES" w:eastAsia="es-ES"/>
        </w:rPr>
        <w:t>los  principios de la eficiencia y la eficacia</w:t>
      </w:r>
      <w:r>
        <w:rPr>
          <w:rFonts w:ascii="Verdana" w:hAnsi="Verdana" w:cs="Verdana"/>
          <w:i/>
          <w:iCs/>
          <w:spacing w:val="1"/>
          <w:lang w:val="es-ES" w:eastAsia="es-ES"/>
        </w:rPr>
        <w:t xml:space="preserve"> en cuanto informan la organización y gestión administrativa tienen fuerte asidero constitucional (ar</w:t>
      </w:r>
      <w:r>
        <w:rPr>
          <w:rFonts w:ascii="Verdana" w:hAnsi="Verdana" w:cs="Verdana"/>
          <w:i/>
          <w:iCs/>
          <w:spacing w:val="1"/>
          <w:lang w:val="es-ES" w:eastAsia="es-ES"/>
        </w:rPr>
        <w:t xml:space="preserve">tículos -todos de la Constitución Política- 140, inciso 8, en cuanto le impone al Poder Ejecutivo el deber de "Vigilar el </w:t>
      </w:r>
      <w:r>
        <w:rPr>
          <w:rFonts w:ascii="Verdana" w:hAnsi="Verdana" w:cs="Verdana"/>
          <w:b/>
          <w:bCs/>
          <w:i/>
          <w:iCs/>
          <w:spacing w:val="1"/>
          <w:lang w:val="es-ES" w:eastAsia="es-ES"/>
        </w:rPr>
        <w:t xml:space="preserve">buen funcionamiento </w:t>
      </w:r>
      <w:r>
        <w:rPr>
          <w:rFonts w:ascii="Verdana" w:hAnsi="Verdana" w:cs="Verdana"/>
          <w:i/>
          <w:iCs/>
          <w:spacing w:val="1"/>
          <w:lang w:val="es-ES" w:eastAsia="es-ES"/>
        </w:rPr>
        <w:t>de los servicios y dependencias administrativas", el 139, inciso 4, en la medida que incorpora el concepto de "bue</w:t>
      </w:r>
      <w:r>
        <w:rPr>
          <w:rFonts w:ascii="Verdana" w:hAnsi="Verdana" w:cs="Verdana"/>
          <w:i/>
          <w:iCs/>
          <w:spacing w:val="1"/>
          <w:lang w:val="es-ES" w:eastAsia="es-ES"/>
        </w:rPr>
        <w:t>na marcha del Gobierno" y el 191 al recoger el principio de "eficiencia de la administración").</w:t>
      </w:r>
    </w:p>
    <w:p w:rsidR="00000000" w:rsidRDefault="00350061">
      <w:pPr>
        <w:kinsoku w:val="0"/>
        <w:overflowPunct w:val="0"/>
        <w:autoSpaceDE/>
        <w:autoSpaceDN/>
        <w:adjustRightInd/>
        <w:spacing w:before="742" w:after="594" w:line="246" w:lineRule="exact"/>
        <w:jc w:val="both"/>
        <w:textAlignment w:val="baseline"/>
        <w:rPr>
          <w:rFonts w:ascii="Verdana" w:hAnsi="Verdana" w:cs="Verdana"/>
          <w:i/>
          <w:iCs/>
          <w:lang w:val="es-ES" w:eastAsia="es-ES"/>
        </w:rPr>
      </w:pPr>
      <w:r>
        <w:rPr>
          <w:rFonts w:ascii="Verdana" w:hAnsi="Verdana" w:cs="Verdana"/>
          <w:b/>
          <w:bCs/>
          <w:i/>
          <w:iCs/>
          <w:lang w:val="es-ES" w:eastAsia="es-ES"/>
        </w:rPr>
        <w:t xml:space="preserve">IV.- PRINCIPIO DE INTERDICCION DE LA ARBITRARIEDAD, RAZONABILIDAD Y PROPORCIONALIDAD DE LOS ACTOS ADMINISTRATIVOS. </w:t>
      </w:r>
      <w:r>
        <w:rPr>
          <w:rFonts w:ascii="Verdana" w:hAnsi="Verdana" w:cs="Verdana"/>
          <w:i/>
          <w:iCs/>
          <w:lang w:val="es-ES" w:eastAsia="es-ES"/>
        </w:rPr>
        <w:t xml:space="preserve">La regulación de los elementos constitutivos </w:t>
      </w:r>
      <w:r>
        <w:rPr>
          <w:rFonts w:ascii="Verdana" w:hAnsi="Verdana" w:cs="Verdana"/>
          <w:i/>
          <w:iCs/>
          <w:lang w:val="es-ES" w:eastAsia="es-ES"/>
        </w:rPr>
        <w:t>de carácter sustancial objetivos (motivo, contenido y fin) o subjetivos (competencia, legitimación e investidura) y formales (procedimiento y motivación) del acto administrativo, tienen por objeto racionalizar la</w:t>
      </w:r>
    </w:p>
    <w:p w:rsidR="00000000" w:rsidRDefault="00350061">
      <w:pPr>
        <w:widowControl/>
        <w:rPr>
          <w:sz w:val="24"/>
          <w:szCs w:val="24"/>
        </w:rPr>
        <w:sectPr w:rsidR="00000000">
          <w:pgSz w:w="12134" w:h="15840"/>
          <w:pgMar w:top="1420" w:right="2129" w:bottom="220" w:left="2285" w:header="720" w:footer="720" w:gutter="0"/>
          <w:cols w:space="720"/>
          <w:noEndnote/>
        </w:sectPr>
      </w:pPr>
    </w:p>
    <w:p w:rsidR="00000000" w:rsidRDefault="00350061">
      <w:pPr>
        <w:tabs>
          <w:tab w:val="right" w:pos="3096"/>
        </w:tabs>
        <w:kinsoku w:val="0"/>
        <w:overflowPunct w:val="0"/>
        <w:autoSpaceDE/>
        <w:autoSpaceDN/>
        <w:adjustRightInd/>
        <w:spacing w:line="238" w:lineRule="exact"/>
        <w:textAlignment w:val="baseline"/>
        <w:rPr>
          <w:rFonts w:ascii="Verdana" w:hAnsi="Verdana" w:cs="Verdana"/>
          <w:lang w:val="es-ES" w:eastAsia="es-ES"/>
        </w:rPr>
      </w:pPr>
      <w:r>
        <w:rPr>
          <w:rFonts w:ascii="Verdana" w:hAnsi="Verdana" w:cs="Verdana"/>
          <w:lang w:val="es-ES" w:eastAsia="es-ES"/>
        </w:rPr>
        <w:tab/>
      </w:r>
    </w:p>
    <w:p w:rsidR="00000000" w:rsidRDefault="00350061">
      <w:pPr>
        <w:widowControl/>
        <w:rPr>
          <w:sz w:val="24"/>
          <w:szCs w:val="24"/>
        </w:rPr>
        <w:sectPr w:rsidR="00000000">
          <w:type w:val="continuous"/>
          <w:pgSz w:w="12134" w:h="15840"/>
          <w:pgMar w:top="1420" w:right="1531" w:bottom="220" w:left="7523" w:header="720" w:footer="720" w:gutter="0"/>
          <w:cols w:space="720"/>
          <w:noEndnote/>
        </w:sectPr>
      </w:pPr>
    </w:p>
    <w:p w:rsidR="00000000" w:rsidRDefault="00350061">
      <w:pPr>
        <w:kinsoku w:val="0"/>
        <w:overflowPunct w:val="0"/>
        <w:autoSpaceDE/>
        <w:autoSpaceDN/>
        <w:adjustRightInd/>
        <w:spacing w:before="12" w:line="246" w:lineRule="exact"/>
        <w:ind w:left="576" w:right="648"/>
        <w:jc w:val="both"/>
        <w:textAlignment w:val="baseline"/>
        <w:rPr>
          <w:rFonts w:ascii="Verdana" w:hAnsi="Verdana" w:cs="Verdana"/>
          <w:i/>
          <w:iCs/>
          <w:spacing w:val="2"/>
          <w:lang w:val="es-ES" w:eastAsia="es-ES"/>
        </w:rPr>
      </w:pPr>
      <w:proofErr w:type="gramStart"/>
      <w:r>
        <w:rPr>
          <w:rFonts w:ascii="Verdana" w:hAnsi="Verdana" w:cs="Verdana"/>
          <w:i/>
          <w:iCs/>
          <w:spacing w:val="2"/>
          <w:lang w:val="es-ES" w:eastAsia="es-ES"/>
        </w:rPr>
        <w:t>función</w:t>
      </w:r>
      <w:proofErr w:type="gramEnd"/>
      <w:r>
        <w:rPr>
          <w:rFonts w:ascii="Verdana" w:hAnsi="Verdana" w:cs="Verdana"/>
          <w:i/>
          <w:iCs/>
          <w:spacing w:val="2"/>
          <w:lang w:val="es-ES" w:eastAsia="es-ES"/>
        </w:rPr>
        <w:t xml:space="preserve"> o conducta administrativa y, sobre todo, dotarla de </w:t>
      </w:r>
      <w:proofErr w:type="spellStart"/>
      <w:r>
        <w:rPr>
          <w:rFonts w:ascii="Verdana" w:hAnsi="Verdana" w:cs="Verdana"/>
          <w:i/>
          <w:iCs/>
          <w:spacing w:val="2"/>
          <w:lang w:val="es-ES" w:eastAsia="es-ES"/>
        </w:rPr>
        <w:t>logicidad</w:t>
      </w:r>
      <w:proofErr w:type="spellEnd"/>
      <w:r>
        <w:rPr>
          <w:rFonts w:ascii="Verdana" w:hAnsi="Verdana" w:cs="Verdana"/>
          <w:i/>
          <w:iCs/>
          <w:spacing w:val="2"/>
          <w:lang w:val="es-ES" w:eastAsia="es-ES"/>
        </w:rPr>
        <w:t xml:space="preserve"> o razonabilidad, evitando que las administraciones públicas sorprendan a los administrados con actos contradictorios, absurdos, desproporcionados o irracionales. Un a</w:t>
      </w:r>
      <w:r>
        <w:rPr>
          <w:rFonts w:ascii="Verdana" w:hAnsi="Verdana" w:cs="Verdana"/>
          <w:i/>
          <w:iCs/>
          <w:spacing w:val="2"/>
          <w:lang w:val="es-ES" w:eastAsia="es-ES"/>
        </w:rPr>
        <w:t>specto de primer orden en todo acto administrativo es la proporcionalidad en sentido estricto entre los medios empleados por la administración pública respectiva y los fines que se pretenden lograr con éste, así como la idoneidad o necesidad de su contenid</w:t>
      </w:r>
      <w:r>
        <w:rPr>
          <w:rFonts w:ascii="Verdana" w:hAnsi="Verdana" w:cs="Verdana"/>
          <w:i/>
          <w:iCs/>
          <w:spacing w:val="2"/>
          <w:lang w:val="es-ES" w:eastAsia="es-ES"/>
        </w:rPr>
        <w:t>o y, desde luego, cua</w:t>
      </w:r>
      <w:r w:rsidR="00BF3820">
        <w:rPr>
          <w:rFonts w:ascii="Verdana" w:hAnsi="Verdana" w:cs="Verdana"/>
          <w:i/>
          <w:iCs/>
          <w:spacing w:val="2"/>
          <w:lang w:val="es-ES" w:eastAsia="es-ES"/>
        </w:rPr>
        <w:t>n</w:t>
      </w:r>
      <w:r>
        <w:rPr>
          <w:rFonts w:ascii="Verdana" w:hAnsi="Verdana" w:cs="Verdana"/>
          <w:i/>
          <w:iCs/>
          <w:spacing w:val="2"/>
          <w:lang w:val="es-ES" w:eastAsia="es-ES"/>
        </w:rPr>
        <w:t>do resulta aflictivo o de gravamen, la ponderación de su intervención o impacto mínimo. Precisamente por lo anterior, ha surgido en el Derecho Constitucional contemporáneo, como uno de los principios rectores de la función administrat</w:t>
      </w:r>
      <w:r>
        <w:rPr>
          <w:rFonts w:ascii="Verdana" w:hAnsi="Verdana" w:cs="Verdana"/>
          <w:i/>
          <w:iCs/>
          <w:spacing w:val="2"/>
          <w:lang w:val="es-ES" w:eastAsia="es-ES"/>
        </w:rPr>
        <w:t>iva el de la interdicción de la arbitrariedad, de acuerdo con el cual la conducta administrativa debe ser suficientemente coherente y razonablemente sustentada en el bloque de legalidad, de modo que se baste y explique por sí misma. En nuestro ordenamiento</w:t>
      </w:r>
      <w:r>
        <w:rPr>
          <w:rFonts w:ascii="Verdana" w:hAnsi="Verdana" w:cs="Verdana"/>
          <w:i/>
          <w:iCs/>
          <w:spacing w:val="2"/>
          <w:lang w:val="es-ES" w:eastAsia="es-ES"/>
        </w:rPr>
        <w:t xml:space="preserve"> jurídico constitucional tal principio dimana de lo establecido en la primera parte del artículo 11 de la Constitución Política al preceptuar que "Los funcionarios públicos son simples depositarios de la autoridad. Están obligados a cumplir los deberes que</w:t>
      </w:r>
      <w:r>
        <w:rPr>
          <w:rFonts w:ascii="Verdana" w:hAnsi="Verdana" w:cs="Verdana"/>
          <w:i/>
          <w:iCs/>
          <w:spacing w:val="2"/>
          <w:lang w:val="es-ES" w:eastAsia="es-ES"/>
        </w:rPr>
        <w:t xml:space="preserve"> la ley les impone y no pueden arrogarse facultades no concedidas en ella (...)". No sobra, por lo demás, advertir, que la arbitrariedad no debe ser confundida con la discrecionalidad administrativa, esto es, con la posibilidad que tiene todo ente u órgano</w:t>
      </w:r>
      <w:r>
        <w:rPr>
          <w:rFonts w:ascii="Verdana" w:hAnsi="Verdana" w:cs="Verdana"/>
          <w:i/>
          <w:iCs/>
          <w:spacing w:val="2"/>
          <w:lang w:val="es-ES" w:eastAsia="es-ES"/>
        </w:rPr>
        <w:t xml:space="preserve"> público de escoger entre varias opciones o soluciones (contenido), todas igualmente justas, ante el planteamiento de una necesidad determinada (motivo) y el uso de conceptos jurídicos indeterminados para atender un problema (motivo) los cuales suponen un </w:t>
      </w:r>
      <w:r>
        <w:rPr>
          <w:rFonts w:ascii="Verdana" w:hAnsi="Verdana" w:cs="Verdana"/>
          <w:i/>
          <w:iCs/>
          <w:spacing w:val="2"/>
          <w:lang w:val="es-ES" w:eastAsia="es-ES"/>
        </w:rPr>
        <w:t>margen de apreciación positiva y negativa y un halo de incertidumbre, pero que, en último término, admiten una única solución justa."</w:t>
      </w:r>
    </w:p>
    <w:p w:rsidR="00000000" w:rsidRDefault="00350061">
      <w:pPr>
        <w:kinsoku w:val="0"/>
        <w:overflowPunct w:val="0"/>
        <w:autoSpaceDE/>
        <w:autoSpaceDN/>
        <w:adjustRightInd/>
        <w:spacing w:before="895" w:line="295" w:lineRule="exact"/>
        <w:ind w:left="72" w:right="72"/>
        <w:jc w:val="both"/>
        <w:textAlignment w:val="baseline"/>
        <w:rPr>
          <w:rFonts w:ascii="Verdana" w:hAnsi="Verdana" w:cs="Verdana"/>
          <w:spacing w:val="1"/>
          <w:sz w:val="24"/>
          <w:szCs w:val="24"/>
          <w:lang w:val="es-ES" w:eastAsia="es-ES"/>
        </w:rPr>
      </w:pPr>
      <w:r>
        <w:rPr>
          <w:rFonts w:ascii="Verdana" w:hAnsi="Verdana" w:cs="Verdana"/>
          <w:spacing w:val="1"/>
          <w:sz w:val="24"/>
          <w:szCs w:val="24"/>
          <w:lang w:val="es-ES" w:eastAsia="es-ES"/>
        </w:rPr>
        <w:t xml:space="preserve">Por lo antes indicado y en resguardo de los principios de Eficiencia, Razonabilidad, Proporcionalidad, Lógica, Justicia e </w:t>
      </w:r>
      <w:r>
        <w:rPr>
          <w:rFonts w:ascii="Verdana" w:hAnsi="Verdana" w:cs="Verdana"/>
          <w:spacing w:val="1"/>
          <w:sz w:val="24"/>
          <w:szCs w:val="24"/>
          <w:lang w:val="es-ES" w:eastAsia="es-ES"/>
        </w:rPr>
        <w:t xml:space="preserve">Interdicción de la Arbitrariedad observables en la materia y siendo que la recurrente cumplía con todos los requisitos para continuar en el procedimiento de precalificación y en la etapa en la que se encontraba el procedimiento, se podía perfectamente ser </w:t>
      </w:r>
      <w:r>
        <w:rPr>
          <w:rFonts w:ascii="Verdana" w:hAnsi="Verdana" w:cs="Verdana"/>
          <w:spacing w:val="1"/>
          <w:sz w:val="24"/>
          <w:szCs w:val="24"/>
          <w:lang w:val="es-ES" w:eastAsia="es-ES"/>
        </w:rPr>
        <w:t>más flexible por parte de la Administración, en resguardo del espíritu mismo de la Ley y del interés público, considera este Tribunal que es pertinente, proceder a declarar con lugar el presente recurso. Debe la Administración tramitar la solicitud de form</w:t>
      </w:r>
      <w:r>
        <w:rPr>
          <w:rFonts w:ascii="Verdana" w:hAnsi="Verdana" w:cs="Verdana"/>
          <w:spacing w:val="1"/>
          <w:sz w:val="24"/>
          <w:szCs w:val="24"/>
          <w:lang w:val="es-ES" w:eastAsia="es-ES"/>
        </w:rPr>
        <w:t>alización de la flota óptima y determinar si se ajusta a los requerimientos exigidos y evaluar la oferta presentada por la recurrente bajo esa consideración.</w:t>
      </w:r>
    </w:p>
    <w:p w:rsidR="00764250" w:rsidRDefault="00764250">
      <w:pPr>
        <w:tabs>
          <w:tab w:val="right" w:pos="8928"/>
        </w:tabs>
        <w:kinsoku w:val="0"/>
        <w:overflowPunct w:val="0"/>
        <w:autoSpaceDE/>
        <w:autoSpaceDN/>
        <w:adjustRightInd/>
        <w:spacing w:before="2561" w:line="237" w:lineRule="exact"/>
        <w:ind w:left="5832"/>
        <w:textAlignment w:val="baseline"/>
        <w:rPr>
          <w:rFonts w:ascii="Verdana" w:hAnsi="Verdana" w:cs="Verdana"/>
          <w:lang w:val="es-ES" w:eastAsia="es-ES"/>
        </w:rPr>
      </w:pPr>
    </w:p>
    <w:p w:rsidR="00000000" w:rsidRDefault="00350061">
      <w:pPr>
        <w:tabs>
          <w:tab w:val="right" w:pos="8928"/>
        </w:tabs>
        <w:kinsoku w:val="0"/>
        <w:overflowPunct w:val="0"/>
        <w:autoSpaceDE/>
        <w:autoSpaceDN/>
        <w:adjustRightInd/>
        <w:spacing w:before="2561" w:line="237" w:lineRule="exact"/>
        <w:ind w:left="5832"/>
        <w:textAlignment w:val="baseline"/>
        <w:rPr>
          <w:rFonts w:ascii="Verdana" w:hAnsi="Verdana" w:cs="Verdana"/>
          <w:lang w:val="es-ES" w:eastAsia="es-ES"/>
        </w:rPr>
      </w:pPr>
      <w:r>
        <w:rPr>
          <w:rFonts w:ascii="Verdana" w:hAnsi="Verdana" w:cs="Verdana"/>
          <w:lang w:val="es-ES" w:eastAsia="es-ES"/>
        </w:rPr>
        <w:tab/>
      </w:r>
    </w:p>
    <w:p w:rsidR="00000000" w:rsidRDefault="00350061">
      <w:pPr>
        <w:widowControl/>
        <w:rPr>
          <w:sz w:val="24"/>
          <w:szCs w:val="24"/>
        </w:rPr>
        <w:sectPr w:rsidR="00000000">
          <w:pgSz w:w="12134" w:h="15840"/>
          <w:pgMar w:top="1420" w:right="1439" w:bottom="230" w:left="1695" w:header="720" w:footer="720" w:gutter="0"/>
          <w:cols w:space="720"/>
          <w:noEndnote/>
        </w:sectPr>
      </w:pPr>
    </w:p>
    <w:p w:rsidR="00000000" w:rsidRDefault="00350061">
      <w:pPr>
        <w:kinsoku w:val="0"/>
        <w:overflowPunct w:val="0"/>
        <w:autoSpaceDE/>
        <w:autoSpaceDN/>
        <w:adjustRightInd/>
        <w:spacing w:before="14" w:after="574" w:line="283" w:lineRule="exact"/>
        <w:jc w:val="center"/>
        <w:textAlignment w:val="baseline"/>
        <w:rPr>
          <w:rFonts w:ascii="Tahoma" w:hAnsi="Tahoma" w:cs="Tahoma"/>
          <w:b/>
          <w:bCs/>
          <w:spacing w:val="11"/>
          <w:sz w:val="24"/>
          <w:szCs w:val="24"/>
          <w:lang w:val="es-ES" w:eastAsia="es-ES"/>
        </w:rPr>
      </w:pPr>
      <w:r>
        <w:rPr>
          <w:rFonts w:ascii="Tahoma" w:hAnsi="Tahoma" w:cs="Tahoma"/>
          <w:b/>
          <w:bCs/>
          <w:spacing w:val="11"/>
          <w:sz w:val="24"/>
          <w:szCs w:val="24"/>
          <w:lang w:val="es-ES" w:eastAsia="es-ES"/>
        </w:rPr>
        <w:t>POR TANTO</w:t>
      </w:r>
    </w:p>
    <w:p w:rsidR="00000000" w:rsidRDefault="00350061">
      <w:pPr>
        <w:numPr>
          <w:ilvl w:val="0"/>
          <w:numId w:val="12"/>
        </w:numPr>
        <w:kinsoku w:val="0"/>
        <w:overflowPunct w:val="0"/>
        <w:autoSpaceDE/>
        <w:autoSpaceDN/>
        <w:adjustRightInd/>
        <w:spacing w:before="41" w:line="293" w:lineRule="exact"/>
        <w:ind w:right="72"/>
        <w:jc w:val="both"/>
        <w:textAlignment w:val="baseline"/>
        <w:rPr>
          <w:rFonts w:ascii="Tahoma" w:hAnsi="Tahoma" w:cs="Tahoma"/>
          <w:spacing w:val="15"/>
          <w:sz w:val="24"/>
          <w:szCs w:val="24"/>
          <w:lang w:val="es-ES" w:eastAsia="es-ES"/>
        </w:rPr>
      </w:pPr>
      <w:r>
        <w:rPr>
          <w:rFonts w:ascii="Tahoma" w:hAnsi="Tahoma" w:cs="Tahoma"/>
          <w:spacing w:val="15"/>
          <w:sz w:val="24"/>
          <w:szCs w:val="24"/>
          <w:lang w:val="es-ES" w:eastAsia="es-ES"/>
        </w:rPr>
        <w:t xml:space="preserve">Se declara con lugar el Recurso de Apelación y la Nulidad concomitante, interpuesto por la empresa </w:t>
      </w:r>
      <w:r>
        <w:rPr>
          <w:rFonts w:ascii="Tahoma" w:hAnsi="Tahoma" w:cs="Tahoma"/>
          <w:b/>
          <w:bCs/>
          <w:spacing w:val="15"/>
          <w:sz w:val="24"/>
          <w:szCs w:val="24"/>
          <w:lang w:val="es-ES" w:eastAsia="es-ES"/>
        </w:rPr>
        <w:t>M</w:t>
      </w:r>
      <w:r w:rsidR="00BF3820">
        <w:rPr>
          <w:rFonts w:ascii="Tahoma" w:hAnsi="Tahoma" w:cs="Tahoma"/>
          <w:b/>
          <w:bCs/>
          <w:spacing w:val="15"/>
          <w:sz w:val="24"/>
          <w:szCs w:val="24"/>
          <w:lang w:val="es-ES" w:eastAsia="es-ES"/>
        </w:rPr>
        <w:t>.Y.M.</w:t>
      </w:r>
      <w:r>
        <w:rPr>
          <w:rFonts w:ascii="Tahoma" w:hAnsi="Tahoma" w:cs="Tahoma"/>
          <w:b/>
          <w:bCs/>
          <w:spacing w:val="15"/>
          <w:sz w:val="24"/>
          <w:szCs w:val="24"/>
          <w:lang w:val="es-ES" w:eastAsia="es-ES"/>
        </w:rPr>
        <w:t xml:space="preserve">S.A. cédula </w:t>
      </w:r>
      <w:proofErr w:type="gramStart"/>
      <w:r>
        <w:rPr>
          <w:rFonts w:ascii="Tahoma" w:hAnsi="Tahoma" w:cs="Tahoma"/>
          <w:b/>
          <w:bCs/>
          <w:spacing w:val="15"/>
          <w:sz w:val="24"/>
          <w:szCs w:val="24"/>
          <w:lang w:val="es-ES" w:eastAsia="es-ES"/>
        </w:rPr>
        <w:t xml:space="preserve">jurídica </w:t>
      </w:r>
      <w:r w:rsidR="00BF3820">
        <w:rPr>
          <w:rFonts w:ascii="Tahoma" w:hAnsi="Tahoma" w:cs="Tahoma"/>
          <w:b/>
          <w:bCs/>
          <w:spacing w:val="15"/>
          <w:sz w:val="24"/>
          <w:szCs w:val="24"/>
          <w:lang w:val="es-ES" w:eastAsia="es-ES"/>
        </w:rPr>
        <w:t>…</w:t>
      </w:r>
      <w:proofErr w:type="gramEnd"/>
      <w:r>
        <w:rPr>
          <w:rFonts w:ascii="Tahoma" w:hAnsi="Tahoma" w:cs="Tahoma"/>
          <w:b/>
          <w:bCs/>
          <w:spacing w:val="15"/>
          <w:sz w:val="24"/>
          <w:szCs w:val="24"/>
          <w:lang w:val="es-ES" w:eastAsia="es-ES"/>
        </w:rPr>
        <w:t xml:space="preserve">, </w:t>
      </w:r>
      <w:r>
        <w:rPr>
          <w:rFonts w:ascii="Tahoma" w:hAnsi="Tahoma" w:cs="Tahoma"/>
          <w:spacing w:val="15"/>
          <w:sz w:val="24"/>
          <w:szCs w:val="24"/>
          <w:lang w:val="es-ES" w:eastAsia="es-ES"/>
        </w:rPr>
        <w:t>por medio de su Apoderado Generalísimo sin Lí</w:t>
      </w:r>
      <w:r>
        <w:rPr>
          <w:rFonts w:ascii="Tahoma" w:hAnsi="Tahoma" w:cs="Tahoma"/>
          <w:spacing w:val="15"/>
          <w:sz w:val="24"/>
          <w:szCs w:val="24"/>
          <w:lang w:val="es-ES" w:eastAsia="es-ES"/>
        </w:rPr>
        <w:t xml:space="preserve">mite de Suma el señor </w:t>
      </w:r>
      <w:r>
        <w:rPr>
          <w:rFonts w:ascii="Tahoma" w:hAnsi="Tahoma" w:cs="Tahoma"/>
          <w:b/>
          <w:bCs/>
          <w:spacing w:val="15"/>
          <w:sz w:val="24"/>
          <w:szCs w:val="24"/>
          <w:lang w:val="es-ES" w:eastAsia="es-ES"/>
        </w:rPr>
        <w:t>M</w:t>
      </w:r>
      <w:r w:rsidR="00BF3820">
        <w:rPr>
          <w:rFonts w:ascii="Tahoma" w:hAnsi="Tahoma" w:cs="Tahoma"/>
          <w:b/>
          <w:bCs/>
          <w:spacing w:val="15"/>
          <w:sz w:val="24"/>
          <w:szCs w:val="24"/>
          <w:lang w:val="es-ES" w:eastAsia="es-ES"/>
        </w:rPr>
        <w:t>.M.M.</w:t>
      </w:r>
      <w:r>
        <w:rPr>
          <w:rFonts w:ascii="Tahoma" w:hAnsi="Tahoma" w:cs="Tahoma"/>
          <w:b/>
          <w:bCs/>
          <w:spacing w:val="15"/>
          <w:sz w:val="24"/>
          <w:szCs w:val="24"/>
          <w:lang w:val="es-ES" w:eastAsia="es-ES"/>
        </w:rPr>
        <w:t xml:space="preserve">, </w:t>
      </w:r>
      <w:r>
        <w:rPr>
          <w:rFonts w:ascii="Tahoma" w:hAnsi="Tahoma" w:cs="Tahoma"/>
          <w:spacing w:val="15"/>
          <w:sz w:val="24"/>
          <w:szCs w:val="24"/>
          <w:lang w:val="es-ES" w:eastAsia="es-ES"/>
        </w:rPr>
        <w:t xml:space="preserve">cédula de identidad número </w:t>
      </w:r>
      <w:r w:rsidR="00BF3820">
        <w:rPr>
          <w:rFonts w:ascii="Tahoma" w:hAnsi="Tahoma" w:cs="Tahoma"/>
          <w:spacing w:val="15"/>
          <w:sz w:val="24"/>
          <w:szCs w:val="24"/>
          <w:lang w:val="es-ES" w:eastAsia="es-ES"/>
        </w:rPr>
        <w:t>…</w:t>
      </w:r>
      <w:r>
        <w:rPr>
          <w:rFonts w:ascii="Tahoma" w:hAnsi="Tahoma" w:cs="Tahoma"/>
          <w:spacing w:val="15"/>
          <w:sz w:val="24"/>
          <w:szCs w:val="24"/>
          <w:lang w:val="es-ES" w:eastAsia="es-ES"/>
        </w:rPr>
        <w:t xml:space="preserve">, contra el </w:t>
      </w:r>
      <w:r>
        <w:rPr>
          <w:rFonts w:ascii="Tahoma" w:hAnsi="Tahoma" w:cs="Tahoma"/>
          <w:b/>
          <w:bCs/>
          <w:spacing w:val="15"/>
          <w:sz w:val="24"/>
          <w:szCs w:val="24"/>
          <w:lang w:val="es-ES" w:eastAsia="es-ES"/>
        </w:rPr>
        <w:t xml:space="preserve">Artículo 7.1 de la Sesión Ordinaria 94-2013, celebrada el 12 de diciembre de 2013, por la Junta Directiva del Consejo de Transporte Público. </w:t>
      </w:r>
      <w:r>
        <w:rPr>
          <w:rFonts w:ascii="Tahoma" w:hAnsi="Tahoma" w:cs="Tahoma"/>
          <w:spacing w:val="15"/>
          <w:sz w:val="24"/>
          <w:szCs w:val="24"/>
          <w:lang w:val="es-ES" w:eastAsia="es-ES"/>
        </w:rPr>
        <w:t>Debe la Administración tr</w:t>
      </w:r>
      <w:r>
        <w:rPr>
          <w:rFonts w:ascii="Tahoma" w:hAnsi="Tahoma" w:cs="Tahoma"/>
          <w:spacing w:val="15"/>
          <w:sz w:val="24"/>
          <w:szCs w:val="24"/>
          <w:lang w:val="es-ES" w:eastAsia="es-ES"/>
        </w:rPr>
        <w:t>amitar la solicitud de formalización de la flota óptima y determinar si se ajusta a los requerimientos exigidos y evaluar la oferta presentada por la recurrente bajo esa consideración.</w:t>
      </w:r>
    </w:p>
    <w:p w:rsidR="00000000" w:rsidRPr="00233E71" w:rsidRDefault="00350061" w:rsidP="00233E71">
      <w:pPr>
        <w:numPr>
          <w:ilvl w:val="0"/>
          <w:numId w:val="12"/>
        </w:numPr>
        <w:kinsoku w:val="0"/>
        <w:overflowPunct w:val="0"/>
        <w:autoSpaceDE/>
        <w:autoSpaceDN/>
        <w:adjustRightInd/>
        <w:spacing w:before="300" w:after="539" w:line="293" w:lineRule="exact"/>
        <w:ind w:right="72"/>
        <w:textAlignment w:val="baseline"/>
        <w:rPr>
          <w:sz w:val="24"/>
          <w:szCs w:val="24"/>
        </w:rPr>
      </w:pPr>
      <w:r>
        <w:rPr>
          <w:rFonts w:ascii="Tahoma" w:hAnsi="Tahoma" w:cs="Tahoma"/>
          <w:spacing w:val="14"/>
          <w:sz w:val="24"/>
          <w:szCs w:val="24"/>
          <w:lang w:val="es-ES" w:eastAsia="es-ES"/>
        </w:rPr>
        <w:t>De conformidad con el artículo 22, inciso c), de la citada Ley 7969, la</w:t>
      </w:r>
      <w:r>
        <w:rPr>
          <w:rFonts w:ascii="Tahoma" w:hAnsi="Tahoma" w:cs="Tahoma"/>
          <w:spacing w:val="14"/>
          <w:sz w:val="24"/>
          <w:szCs w:val="24"/>
          <w:lang w:val="es-ES" w:eastAsia="es-ES"/>
        </w:rPr>
        <w:t xml:space="preserve"> presente resolución no tiene ulterior recurso por lo que, se </w:t>
      </w:r>
      <w:r>
        <w:rPr>
          <w:rFonts w:ascii="Arial" w:hAnsi="Arial" w:cs="Arial"/>
          <w:i/>
          <w:iCs/>
          <w:spacing w:val="14"/>
          <w:sz w:val="25"/>
          <w:szCs w:val="25"/>
          <w:lang w:val="es-ES" w:eastAsia="es-ES"/>
        </w:rPr>
        <w:t>tiene por</w:t>
      </w:r>
      <w:r w:rsidR="00233E71">
        <w:rPr>
          <w:rFonts w:ascii="Arial" w:hAnsi="Arial" w:cs="Arial"/>
          <w:i/>
          <w:iCs/>
          <w:spacing w:val="14"/>
          <w:sz w:val="25"/>
          <w:szCs w:val="25"/>
          <w:lang w:val="es-ES" w:eastAsia="es-ES"/>
        </w:rPr>
        <w:t xml:space="preserve"> </w:t>
      </w:r>
      <w:r>
        <w:rPr>
          <w:rFonts w:ascii="Arial" w:hAnsi="Arial" w:cs="Arial"/>
          <w:i/>
          <w:iCs/>
          <w:spacing w:val="14"/>
          <w:sz w:val="25"/>
          <w:szCs w:val="25"/>
          <w:lang w:val="es-ES" w:eastAsia="es-ES"/>
        </w:rPr>
        <w:t>agotada</w:t>
      </w:r>
      <w:r w:rsidR="00233E71">
        <w:rPr>
          <w:rFonts w:ascii="Arial" w:hAnsi="Arial" w:cs="Arial"/>
          <w:i/>
          <w:iCs/>
          <w:spacing w:val="14"/>
          <w:sz w:val="25"/>
          <w:szCs w:val="25"/>
          <w:lang w:val="es-ES" w:eastAsia="es-ES"/>
        </w:rPr>
        <w:t xml:space="preserve"> </w:t>
      </w:r>
      <w:r>
        <w:rPr>
          <w:rFonts w:ascii="Arial" w:hAnsi="Arial" w:cs="Arial"/>
          <w:i/>
          <w:iCs/>
          <w:spacing w:val="14"/>
          <w:sz w:val="25"/>
          <w:szCs w:val="25"/>
          <w:lang w:val="es-ES" w:eastAsia="es-ES"/>
        </w:rPr>
        <w:t>la</w:t>
      </w:r>
      <w:r w:rsidR="00233E71">
        <w:rPr>
          <w:rFonts w:ascii="Arial" w:hAnsi="Arial" w:cs="Arial"/>
          <w:i/>
          <w:iCs/>
          <w:spacing w:val="14"/>
          <w:sz w:val="25"/>
          <w:szCs w:val="25"/>
          <w:lang w:val="es-ES" w:eastAsia="es-ES"/>
        </w:rPr>
        <w:t xml:space="preserve"> </w:t>
      </w:r>
      <w:r>
        <w:rPr>
          <w:rFonts w:ascii="Arial" w:hAnsi="Arial" w:cs="Arial"/>
          <w:i/>
          <w:iCs/>
          <w:spacing w:val="14"/>
          <w:sz w:val="25"/>
          <w:szCs w:val="25"/>
          <w:lang w:val="es-ES" w:eastAsia="es-ES"/>
        </w:rPr>
        <w:t>vía administrativa.</w:t>
      </w:r>
      <w:r w:rsidR="00233E71">
        <w:rPr>
          <w:rFonts w:ascii="Arial" w:hAnsi="Arial" w:cs="Arial"/>
          <w:i/>
          <w:iCs/>
          <w:spacing w:val="14"/>
          <w:sz w:val="25"/>
          <w:szCs w:val="25"/>
          <w:lang w:val="es-ES" w:eastAsia="es-ES"/>
        </w:rPr>
        <w:t xml:space="preserve"> </w:t>
      </w:r>
      <w:r>
        <w:rPr>
          <w:rFonts w:ascii="Tahoma" w:hAnsi="Tahoma" w:cs="Tahoma"/>
          <w:b/>
          <w:bCs/>
          <w:spacing w:val="14"/>
          <w:sz w:val="24"/>
          <w:szCs w:val="24"/>
          <w:lang w:val="es-ES" w:eastAsia="es-ES"/>
        </w:rPr>
        <w:t>NOTIFIQUESE.</w:t>
      </w:r>
      <w:r>
        <w:rPr>
          <w:rFonts w:ascii="Tahoma" w:hAnsi="Tahoma" w:cs="Tahoma"/>
          <w:b/>
          <w:bCs/>
          <w:spacing w:val="14"/>
          <w:sz w:val="24"/>
          <w:szCs w:val="24"/>
          <w:lang w:val="es-ES" w:eastAsia="es-ES"/>
        </w:rPr>
        <w:noBreakHyphen/>
      </w:r>
      <w:r w:rsidR="00233E71">
        <w:rPr>
          <w:rFonts w:ascii="Tahoma" w:hAnsi="Tahoma" w:cs="Tahoma"/>
          <w:b/>
          <w:bCs/>
          <w:spacing w:val="14"/>
          <w:sz w:val="24"/>
          <w:szCs w:val="24"/>
          <w:lang w:val="es-ES" w:eastAsia="es-ES"/>
        </w:rPr>
        <w:t xml:space="preserve"> </w:t>
      </w:r>
    </w:p>
    <w:p w:rsidR="00233E71" w:rsidRDefault="00233E71" w:rsidP="00233E71">
      <w:pPr>
        <w:kinsoku w:val="0"/>
        <w:overflowPunct w:val="0"/>
        <w:autoSpaceDE/>
        <w:autoSpaceDN/>
        <w:adjustRightInd/>
        <w:spacing w:before="300" w:after="539" w:line="293" w:lineRule="exact"/>
        <w:ind w:right="72"/>
        <w:textAlignment w:val="baseline"/>
        <w:rPr>
          <w:rFonts w:ascii="Tahoma" w:hAnsi="Tahoma" w:cs="Tahoma"/>
          <w:b/>
          <w:bCs/>
          <w:spacing w:val="14"/>
          <w:sz w:val="24"/>
          <w:szCs w:val="24"/>
          <w:lang w:val="es-ES" w:eastAsia="es-ES"/>
        </w:rPr>
      </w:pPr>
    </w:p>
    <w:p w:rsidR="00233E71" w:rsidRPr="00233E71" w:rsidRDefault="00233E71" w:rsidP="00233E71">
      <w:pPr>
        <w:kinsoku w:val="0"/>
        <w:overflowPunct w:val="0"/>
        <w:autoSpaceDE/>
        <w:autoSpaceDN/>
        <w:adjustRightInd/>
        <w:spacing w:before="329" w:after="374" w:line="320" w:lineRule="exact"/>
        <w:ind w:left="142" w:right="72"/>
        <w:jc w:val="center"/>
        <w:textAlignment w:val="baseline"/>
        <w:rPr>
          <w:rStyle w:val="CharacterStyle1"/>
          <w:b/>
          <w:bCs/>
          <w:sz w:val="24"/>
          <w:szCs w:val="24"/>
          <w:lang w:val="es-ES" w:eastAsia="es-ES"/>
        </w:rPr>
      </w:pPr>
      <w:r w:rsidRPr="00233E71">
        <w:rPr>
          <w:rStyle w:val="CharacterStyle1"/>
          <w:b/>
          <w:i/>
          <w:iCs/>
          <w:spacing w:val="5"/>
          <w:sz w:val="26"/>
          <w:szCs w:val="26"/>
        </w:rPr>
        <w:t>Lic. Carlos Miguel Portuguez Méndez</w:t>
      </w:r>
    </w:p>
    <w:p w:rsidR="00233E71" w:rsidRPr="00233E71" w:rsidRDefault="00233E71" w:rsidP="00233E71">
      <w:pPr>
        <w:pStyle w:val="Style1"/>
        <w:kinsoku w:val="0"/>
        <w:overflowPunct w:val="0"/>
        <w:autoSpaceDE/>
        <w:autoSpaceDN/>
        <w:adjustRightInd/>
        <w:spacing w:before="204" w:after="301" w:line="288" w:lineRule="exact"/>
        <w:jc w:val="center"/>
        <w:textAlignment w:val="baseline"/>
        <w:rPr>
          <w:rStyle w:val="CharacterStyle1"/>
          <w:b/>
          <w:i/>
          <w:iCs/>
          <w:spacing w:val="5"/>
          <w:sz w:val="26"/>
          <w:szCs w:val="26"/>
        </w:rPr>
      </w:pPr>
      <w:r w:rsidRPr="00233E71">
        <w:rPr>
          <w:rStyle w:val="CharacterStyle1"/>
          <w:b/>
          <w:i/>
          <w:iCs/>
          <w:spacing w:val="5"/>
          <w:sz w:val="26"/>
          <w:szCs w:val="26"/>
        </w:rPr>
        <w:t xml:space="preserve">Presidente </w:t>
      </w:r>
    </w:p>
    <w:p w:rsidR="00233E71" w:rsidRPr="00233E71" w:rsidRDefault="00233E71" w:rsidP="00233E71">
      <w:pPr>
        <w:tabs>
          <w:tab w:val="left" w:pos="720"/>
        </w:tabs>
        <w:kinsoku w:val="0"/>
        <w:overflowPunct w:val="0"/>
        <w:autoSpaceDE/>
        <w:autoSpaceDN/>
        <w:adjustRightInd/>
        <w:spacing w:line="523" w:lineRule="exact"/>
        <w:jc w:val="center"/>
        <w:textAlignment w:val="baseline"/>
        <w:rPr>
          <w:b/>
          <w:bCs/>
          <w:sz w:val="25"/>
          <w:szCs w:val="25"/>
          <w:lang w:val="es-ES" w:eastAsia="es-ES"/>
        </w:rPr>
      </w:pPr>
      <w:proofErr w:type="gramStart"/>
      <w:r w:rsidRPr="00233E71">
        <w:rPr>
          <w:rStyle w:val="CharacterStyle1"/>
          <w:b/>
          <w:i/>
          <w:iCs/>
          <w:spacing w:val="5"/>
          <w:sz w:val="26"/>
          <w:szCs w:val="26"/>
        </w:rPr>
        <w:t>Licda.</w:t>
      </w:r>
      <w:proofErr w:type="gramEnd"/>
      <w:r w:rsidRPr="00233E71">
        <w:rPr>
          <w:rStyle w:val="CharacterStyle1"/>
          <w:b/>
          <w:i/>
          <w:iCs/>
          <w:spacing w:val="5"/>
          <w:sz w:val="26"/>
          <w:szCs w:val="26"/>
        </w:rPr>
        <w:t xml:space="preserve"> </w:t>
      </w:r>
      <w:proofErr w:type="gramStart"/>
      <w:r w:rsidRPr="00233E71">
        <w:rPr>
          <w:rStyle w:val="CharacterStyle1"/>
          <w:b/>
          <w:i/>
          <w:iCs/>
          <w:spacing w:val="5"/>
          <w:sz w:val="26"/>
          <w:szCs w:val="26"/>
        </w:rPr>
        <w:t>Marta Luz Pérez Peláez       Lic.</w:t>
      </w:r>
      <w:proofErr w:type="gramEnd"/>
      <w:r w:rsidRPr="00233E71">
        <w:rPr>
          <w:rStyle w:val="CharacterStyle1"/>
          <w:b/>
          <w:i/>
          <w:iCs/>
          <w:spacing w:val="5"/>
          <w:sz w:val="26"/>
          <w:szCs w:val="26"/>
        </w:rPr>
        <w:t xml:space="preserve"> Mario Quesada Aguirre</w:t>
      </w:r>
      <w:r w:rsidRPr="00233E71">
        <w:rPr>
          <w:rStyle w:val="CharacterStyle1"/>
          <w:b/>
          <w:i/>
          <w:iCs/>
          <w:spacing w:val="5"/>
          <w:sz w:val="26"/>
          <w:szCs w:val="26"/>
        </w:rPr>
        <w:tab/>
        <w:t xml:space="preserve">                             JUEZA</w:t>
      </w:r>
      <w:r w:rsidRPr="00233E71">
        <w:rPr>
          <w:rStyle w:val="CharacterStyle1"/>
          <w:b/>
          <w:i/>
          <w:iCs/>
          <w:spacing w:val="5"/>
          <w:sz w:val="26"/>
          <w:szCs w:val="26"/>
        </w:rPr>
        <w:tab/>
      </w:r>
      <w:r w:rsidRPr="00233E71">
        <w:rPr>
          <w:rStyle w:val="CharacterStyle1"/>
          <w:b/>
          <w:i/>
          <w:iCs/>
          <w:spacing w:val="5"/>
          <w:sz w:val="26"/>
          <w:szCs w:val="26"/>
        </w:rPr>
        <w:tab/>
      </w:r>
      <w:r w:rsidRPr="00233E71">
        <w:rPr>
          <w:rStyle w:val="CharacterStyle1"/>
          <w:b/>
          <w:i/>
          <w:iCs/>
          <w:spacing w:val="5"/>
          <w:sz w:val="26"/>
          <w:szCs w:val="26"/>
        </w:rPr>
        <w:tab/>
      </w:r>
      <w:r w:rsidRPr="00233E71">
        <w:rPr>
          <w:rStyle w:val="CharacterStyle1"/>
          <w:b/>
          <w:i/>
          <w:iCs/>
          <w:spacing w:val="5"/>
          <w:sz w:val="26"/>
          <w:szCs w:val="26"/>
        </w:rPr>
        <w:tab/>
        <w:t xml:space="preserve">   JUEZ</w:t>
      </w:r>
    </w:p>
    <w:p w:rsidR="00233E71" w:rsidRDefault="00233E71" w:rsidP="00233E71">
      <w:pPr>
        <w:kinsoku w:val="0"/>
        <w:overflowPunct w:val="0"/>
        <w:autoSpaceDE/>
        <w:autoSpaceDN/>
        <w:adjustRightInd/>
        <w:spacing w:before="300" w:after="539" w:line="293" w:lineRule="exact"/>
        <w:ind w:right="72"/>
        <w:textAlignment w:val="baseline"/>
        <w:rPr>
          <w:sz w:val="24"/>
          <w:szCs w:val="24"/>
        </w:rPr>
        <w:sectPr w:rsidR="00233E71">
          <w:type w:val="continuous"/>
          <w:pgSz w:w="12134" w:h="15840"/>
          <w:pgMar w:top="1620" w:right="1348" w:bottom="304" w:left="1762" w:header="720" w:footer="720" w:gutter="0"/>
          <w:cols w:space="720"/>
          <w:noEndnote/>
        </w:sectPr>
      </w:pPr>
    </w:p>
    <w:p w:rsidR="00350061" w:rsidRDefault="00350061" w:rsidP="00233E71">
      <w:pPr>
        <w:tabs>
          <w:tab w:val="right" w:pos="3024"/>
        </w:tabs>
        <w:kinsoku w:val="0"/>
        <w:overflowPunct w:val="0"/>
        <w:autoSpaceDE/>
        <w:autoSpaceDN/>
        <w:adjustRightInd/>
        <w:spacing w:before="7" w:line="217" w:lineRule="exact"/>
        <w:textAlignment w:val="baseline"/>
        <w:rPr>
          <w:rFonts w:ascii="Tahoma" w:hAnsi="Tahoma" w:cs="Tahoma"/>
          <w:sz w:val="19"/>
          <w:szCs w:val="19"/>
          <w:lang w:val="es-ES" w:eastAsia="es-ES"/>
        </w:rPr>
      </w:pPr>
    </w:p>
    <w:sectPr w:rsidR="00350061">
      <w:type w:val="continuous"/>
      <w:pgSz w:w="12134" w:h="15840"/>
      <w:pgMar w:top="1620" w:right="1418" w:bottom="304" w:left="7656"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38F01"/>
    <w:multiLevelType w:val="singleLevel"/>
    <w:tmpl w:val="733ADE02"/>
    <w:lvl w:ilvl="0">
      <w:start w:val="1"/>
      <w:numFmt w:val="decimal"/>
      <w:lvlText w:val="%1.-"/>
      <w:lvlJc w:val="left"/>
      <w:pPr>
        <w:tabs>
          <w:tab w:val="num" w:pos="504"/>
        </w:tabs>
        <w:ind w:left="72"/>
      </w:pPr>
      <w:rPr>
        <w:rFonts w:ascii="Verdana" w:hAnsi="Verdana" w:cs="Verdana"/>
        <w:b/>
        <w:bCs/>
        <w:snapToGrid/>
        <w:spacing w:val="-6"/>
        <w:sz w:val="24"/>
        <w:szCs w:val="24"/>
      </w:rPr>
    </w:lvl>
  </w:abstractNum>
  <w:abstractNum w:abstractNumId="1">
    <w:nsid w:val="024AC43D"/>
    <w:multiLevelType w:val="singleLevel"/>
    <w:tmpl w:val="321CB921"/>
    <w:lvl w:ilvl="0">
      <w:start w:val="1"/>
      <w:numFmt w:val="lowerLetter"/>
      <w:lvlText w:val="%1)"/>
      <w:lvlJc w:val="left"/>
      <w:pPr>
        <w:tabs>
          <w:tab w:val="num" w:pos="864"/>
        </w:tabs>
        <w:ind w:left="864" w:hanging="432"/>
      </w:pPr>
      <w:rPr>
        <w:rFonts w:ascii="Verdana" w:hAnsi="Verdana" w:cs="Verdana"/>
        <w:snapToGrid/>
        <w:sz w:val="24"/>
        <w:szCs w:val="24"/>
      </w:rPr>
    </w:lvl>
  </w:abstractNum>
  <w:abstractNum w:abstractNumId="2">
    <w:nsid w:val="03A7327B"/>
    <w:multiLevelType w:val="singleLevel"/>
    <w:tmpl w:val="AB349332"/>
    <w:lvl w:ilvl="0">
      <w:start w:val="1"/>
      <w:numFmt w:val="upperLetter"/>
      <w:lvlText w:val="%1).-"/>
      <w:lvlJc w:val="left"/>
      <w:pPr>
        <w:tabs>
          <w:tab w:val="num" w:pos="864"/>
        </w:tabs>
        <w:ind w:left="72"/>
      </w:pPr>
      <w:rPr>
        <w:rFonts w:ascii="Verdana" w:hAnsi="Verdana" w:cs="Verdana"/>
        <w:b/>
        <w:snapToGrid/>
        <w:sz w:val="24"/>
        <w:szCs w:val="24"/>
      </w:rPr>
    </w:lvl>
  </w:abstractNum>
  <w:abstractNum w:abstractNumId="3">
    <w:nsid w:val="04E7CC09"/>
    <w:multiLevelType w:val="singleLevel"/>
    <w:tmpl w:val="4C640CB7"/>
    <w:lvl w:ilvl="0">
      <w:start w:val="1"/>
      <w:numFmt w:val="upperRoman"/>
      <w:lvlText w:val="%1.-"/>
      <w:lvlJc w:val="left"/>
      <w:pPr>
        <w:tabs>
          <w:tab w:val="num" w:pos="576"/>
        </w:tabs>
        <w:ind w:left="72"/>
      </w:pPr>
      <w:rPr>
        <w:rFonts w:ascii="Tahoma" w:hAnsi="Tahoma" w:cs="Tahoma"/>
        <w:snapToGrid/>
        <w:spacing w:val="15"/>
        <w:sz w:val="24"/>
        <w:szCs w:val="24"/>
      </w:rPr>
    </w:lvl>
  </w:abstractNum>
  <w:abstractNum w:abstractNumId="4">
    <w:nsid w:val="053B5D09"/>
    <w:multiLevelType w:val="singleLevel"/>
    <w:tmpl w:val="773BF0C4"/>
    <w:lvl w:ilvl="0">
      <w:start w:val="4"/>
      <w:numFmt w:val="decimal"/>
      <w:lvlText w:val="%1.-"/>
      <w:lvlJc w:val="left"/>
      <w:pPr>
        <w:tabs>
          <w:tab w:val="num" w:pos="792"/>
        </w:tabs>
        <w:ind w:left="72"/>
      </w:pPr>
      <w:rPr>
        <w:rFonts w:ascii="Verdana" w:hAnsi="Verdana" w:cs="Verdana"/>
        <w:b/>
        <w:bCs/>
        <w:snapToGrid/>
        <w:sz w:val="24"/>
        <w:szCs w:val="24"/>
      </w:rPr>
    </w:lvl>
  </w:abstractNum>
  <w:abstractNum w:abstractNumId="5">
    <w:nsid w:val="0651D9C6"/>
    <w:multiLevelType w:val="singleLevel"/>
    <w:tmpl w:val="4298C1E4"/>
    <w:lvl w:ilvl="0">
      <w:start w:val="1"/>
      <w:numFmt w:val="lowerLetter"/>
      <w:lvlText w:val="%1)"/>
      <w:lvlJc w:val="left"/>
      <w:pPr>
        <w:tabs>
          <w:tab w:val="num" w:pos="864"/>
        </w:tabs>
        <w:ind w:left="864" w:hanging="432"/>
      </w:pPr>
      <w:rPr>
        <w:rFonts w:ascii="Verdana" w:hAnsi="Verdana" w:cs="Verdana"/>
        <w:snapToGrid/>
        <w:sz w:val="24"/>
        <w:szCs w:val="24"/>
      </w:rPr>
    </w:lvl>
  </w:abstractNum>
  <w:abstractNum w:abstractNumId="6">
    <w:nsid w:val="066D8310"/>
    <w:multiLevelType w:val="singleLevel"/>
    <w:tmpl w:val="38C87EA5"/>
    <w:lvl w:ilvl="0">
      <w:start w:val="1"/>
      <w:numFmt w:val="lowerLetter"/>
      <w:lvlText w:val="%1)-"/>
      <w:lvlJc w:val="left"/>
      <w:pPr>
        <w:tabs>
          <w:tab w:val="num" w:pos="576"/>
        </w:tabs>
        <w:ind w:left="72"/>
      </w:pPr>
      <w:rPr>
        <w:rFonts w:ascii="Verdana" w:hAnsi="Verdana" w:cs="Verdana"/>
        <w:snapToGrid/>
        <w:sz w:val="24"/>
        <w:szCs w:val="24"/>
      </w:rPr>
    </w:lvl>
  </w:abstractNum>
  <w:abstractNum w:abstractNumId="7">
    <w:nsid w:val="068EED01"/>
    <w:multiLevelType w:val="singleLevel"/>
    <w:tmpl w:val="0F5D1BA6"/>
    <w:lvl w:ilvl="0">
      <w:start w:val="1"/>
      <w:numFmt w:val="lowerLetter"/>
      <w:lvlText w:val="%1)-"/>
      <w:lvlJc w:val="left"/>
      <w:pPr>
        <w:tabs>
          <w:tab w:val="num" w:pos="576"/>
        </w:tabs>
        <w:ind w:left="72"/>
      </w:pPr>
      <w:rPr>
        <w:rFonts w:ascii="Verdana" w:hAnsi="Verdana" w:cs="Verdana"/>
        <w:snapToGrid/>
        <w:sz w:val="24"/>
        <w:szCs w:val="24"/>
      </w:rPr>
    </w:lvl>
  </w:abstractNum>
  <w:num w:numId="1">
    <w:abstractNumId w:val="6"/>
  </w:num>
  <w:num w:numId="2">
    <w:abstractNumId w:val="1"/>
  </w:num>
  <w:num w:numId="3">
    <w:abstractNumId w:val="0"/>
  </w:num>
  <w:num w:numId="4">
    <w:abstractNumId w:val="0"/>
    <w:lvlOverride w:ilvl="0">
      <w:lvl w:ilvl="0">
        <w:numFmt w:val="decimal"/>
        <w:lvlText w:val="%1.-"/>
        <w:lvlJc w:val="left"/>
        <w:pPr>
          <w:tabs>
            <w:tab w:val="num" w:pos="576"/>
          </w:tabs>
          <w:ind w:left="72"/>
        </w:pPr>
        <w:rPr>
          <w:rFonts w:ascii="Verdana" w:hAnsi="Verdana" w:cs="Verdana"/>
          <w:b/>
          <w:bCs/>
          <w:snapToGrid/>
          <w:sz w:val="24"/>
          <w:szCs w:val="24"/>
        </w:rPr>
      </w:lvl>
    </w:lvlOverride>
  </w:num>
  <w:num w:numId="5">
    <w:abstractNumId w:val="2"/>
  </w:num>
  <w:num w:numId="6">
    <w:abstractNumId w:val="2"/>
    <w:lvlOverride w:ilvl="0">
      <w:lvl w:ilvl="0">
        <w:numFmt w:val="upperLetter"/>
        <w:lvlText w:val="%1).-"/>
        <w:lvlJc w:val="left"/>
        <w:pPr>
          <w:tabs>
            <w:tab w:val="num" w:pos="792"/>
          </w:tabs>
          <w:ind w:left="72"/>
        </w:pPr>
        <w:rPr>
          <w:rFonts w:ascii="Verdana" w:hAnsi="Verdana" w:cs="Verdana"/>
          <w:b/>
          <w:snapToGrid/>
          <w:spacing w:val="-3"/>
          <w:sz w:val="24"/>
          <w:szCs w:val="24"/>
        </w:rPr>
      </w:lvl>
    </w:lvlOverride>
  </w:num>
  <w:num w:numId="7">
    <w:abstractNumId w:val="2"/>
    <w:lvlOverride w:ilvl="0">
      <w:lvl w:ilvl="0">
        <w:numFmt w:val="upperLetter"/>
        <w:lvlText w:val="%1).-"/>
        <w:lvlJc w:val="left"/>
        <w:pPr>
          <w:tabs>
            <w:tab w:val="num" w:pos="648"/>
          </w:tabs>
          <w:ind w:left="72"/>
        </w:pPr>
        <w:rPr>
          <w:rFonts w:ascii="Verdana" w:hAnsi="Verdana" w:cs="Verdana"/>
          <w:b/>
          <w:snapToGrid/>
          <w:sz w:val="24"/>
          <w:szCs w:val="24"/>
        </w:rPr>
      </w:lvl>
    </w:lvlOverride>
  </w:num>
  <w:num w:numId="8">
    <w:abstractNumId w:val="4"/>
  </w:num>
  <w:num w:numId="9">
    <w:abstractNumId w:val="4"/>
    <w:lvlOverride w:ilvl="0">
      <w:lvl w:ilvl="0">
        <w:numFmt w:val="decimal"/>
        <w:lvlText w:val="%1.-"/>
        <w:lvlJc w:val="left"/>
        <w:pPr>
          <w:tabs>
            <w:tab w:val="num" w:pos="792"/>
          </w:tabs>
          <w:ind w:left="72"/>
        </w:pPr>
        <w:rPr>
          <w:rFonts w:ascii="Verdana" w:hAnsi="Verdana" w:cs="Verdana"/>
          <w:b/>
          <w:bCs/>
          <w:snapToGrid/>
          <w:spacing w:val="-2"/>
          <w:sz w:val="24"/>
          <w:szCs w:val="24"/>
        </w:rPr>
      </w:lvl>
    </w:lvlOverride>
  </w:num>
  <w:num w:numId="10">
    <w:abstractNumId w:val="7"/>
  </w:num>
  <w:num w:numId="11">
    <w:abstractNumId w:val="5"/>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381B33"/>
    <w:rsid w:val="00233E71"/>
    <w:rsid w:val="00350061"/>
    <w:rsid w:val="00381B33"/>
    <w:rsid w:val="00764250"/>
    <w:rsid w:val="00BF3820"/>
    <w:rsid w:val="00F4127D"/>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233E71"/>
    <w:rPr>
      <w:lang w:val="es-CR"/>
    </w:rPr>
  </w:style>
  <w:style w:type="character" w:customStyle="1" w:styleId="CharacterStyle1">
    <w:name w:val="Character Style 1"/>
    <w:uiPriority w:val="99"/>
    <w:rsid w:val="00233E71"/>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5636</Words>
  <Characters>31004</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2</cp:revision>
  <dcterms:created xsi:type="dcterms:W3CDTF">2016-01-28T16:42:00Z</dcterms:created>
  <dcterms:modified xsi:type="dcterms:W3CDTF">2016-01-28T16:42:00Z</dcterms:modified>
</cp:coreProperties>
</file>